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0"/>
        <w:gridCol w:w="250"/>
        <w:gridCol w:w="3539"/>
        <w:gridCol w:w="250"/>
        <w:gridCol w:w="3581"/>
      </w:tblGrid>
      <w:tr w:rsidR="002073E1" w:rsidRPr="00BD1CCF" w14:paraId="352BBC0C" w14:textId="77777777" w:rsidTr="00B417D7">
        <w:trPr>
          <w:cantSplit/>
          <w:trHeight w:hRule="exact" w:val="876"/>
          <w:jc w:val="center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0175" w14:textId="2EAFD570" w:rsidR="00B23366" w:rsidRPr="005554A3" w:rsidRDefault="00CF2CF3" w:rsidP="00E44529">
            <w:pPr>
              <w:pStyle w:val="Grandtitre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  <w:r w:rsidRPr="00A9384B">
              <w:rPr>
                <w:rFonts w:ascii="Century Gothic" w:hAnsi="Century Gothic"/>
                <w:szCs w:val="22"/>
              </w:rPr>
              <w:t>PROTOCOLE MÉDICAL</w:t>
            </w:r>
          </w:p>
        </w:tc>
      </w:tr>
      <w:tr w:rsidR="00583285" w:rsidRPr="00BD1CCF" w14:paraId="49B7310B" w14:textId="77777777" w:rsidTr="00B417D7">
        <w:trPr>
          <w:cantSplit/>
          <w:trHeight w:hRule="exact" w:val="2449"/>
          <w:jc w:val="center"/>
        </w:trPr>
        <w:tc>
          <w:tcPr>
            <w:tcW w:w="3540" w:type="dxa"/>
            <w:tcBorders>
              <w:top w:val="single" w:sz="12" w:space="0" w:color="365F91" w:themeColor="text2"/>
              <w:left w:val="single" w:sz="12" w:space="0" w:color="365F91" w:themeColor="text2"/>
              <w:bottom w:val="single" w:sz="12" w:space="0" w:color="365F91" w:themeColor="text2"/>
              <w:right w:val="single" w:sz="12" w:space="0" w:color="365F91" w:themeColor="text2"/>
            </w:tcBorders>
            <w:shd w:val="clear" w:color="auto" w:fill="C3CFDE"/>
          </w:tcPr>
          <w:p w14:paraId="1A25988B" w14:textId="7C01C0C8" w:rsidR="00583285" w:rsidRPr="00B417D7" w:rsidRDefault="003B7283" w:rsidP="00E44529">
            <w:pPr>
              <w:pStyle w:val="FTexteespaceavant"/>
              <w:rPr>
                <w:rStyle w:val="Textegras"/>
                <w:rFonts w:ascii="Calibri" w:hAnsi="Calibri"/>
                <w:szCs w:val="15"/>
              </w:rPr>
            </w:pPr>
            <w:r w:rsidRPr="00B417D7">
              <w:rPr>
                <w:rStyle w:val="Textegras"/>
                <w:rFonts w:ascii="Calibri" w:hAnsi="Calibri"/>
                <w:szCs w:val="15"/>
              </w:rPr>
              <w:t>Objet</w:t>
            </w:r>
            <w:r w:rsidR="008D32EC" w:rsidRPr="00B417D7">
              <w:rPr>
                <w:rStyle w:val="Textegras"/>
                <w:rFonts w:ascii="Calibri" w:hAnsi="Calibri"/>
                <w:szCs w:val="15"/>
              </w:rPr>
              <w:t xml:space="preserve"> du protocole</w:t>
            </w:r>
            <w:r w:rsidR="003E1DE3">
              <w:rPr>
                <w:rStyle w:val="Textegras"/>
                <w:rFonts w:ascii="Calibri" w:hAnsi="Calibri"/>
                <w:szCs w:val="15"/>
              </w:rPr>
              <w:t xml:space="preserve"> médical</w:t>
            </w:r>
            <w:r w:rsidR="008D32EC" w:rsidRPr="00B417D7">
              <w:rPr>
                <w:rStyle w:val="Textegras"/>
                <w:rFonts w:ascii="Calibri" w:hAnsi="Calibri"/>
                <w:szCs w:val="15"/>
              </w:rPr>
              <w:t> :</w:t>
            </w:r>
          </w:p>
          <w:p w14:paraId="69D9EA54" w14:textId="4D75436D" w:rsidR="006D6614" w:rsidRPr="00BD1CCF" w:rsidRDefault="006B0E5E" w:rsidP="00BE5B58">
            <w:pPr>
              <w:spacing w:before="40" w:after="120"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B4591C">
              <w:rPr>
                <w:rFonts w:ascii="Calibri" w:hAnsi="Calibri"/>
                <w:sz w:val="16"/>
                <w:szCs w:val="16"/>
              </w:rPr>
              <w:t>Ajustement de la médication antihypertensive et examens paracliniques pour le suivi de l’hypertension artérielle.</w:t>
            </w:r>
          </w:p>
        </w:tc>
        <w:tc>
          <w:tcPr>
            <w:tcW w:w="250" w:type="dxa"/>
            <w:tcBorders>
              <w:top w:val="nil"/>
              <w:left w:val="single" w:sz="12" w:space="0" w:color="365F91" w:themeColor="text2"/>
              <w:bottom w:val="nil"/>
              <w:right w:val="single" w:sz="12" w:space="0" w:color="365F91" w:themeColor="text2"/>
            </w:tcBorders>
          </w:tcPr>
          <w:p w14:paraId="67FF8DC7" w14:textId="77777777" w:rsidR="00583285" w:rsidRPr="00BD1CCF" w:rsidRDefault="00583285" w:rsidP="00E44529">
            <w:pPr>
              <w:rPr>
                <w:rFonts w:ascii="Calibri" w:hAnsi="Calibri"/>
              </w:rPr>
            </w:pPr>
          </w:p>
        </w:tc>
        <w:tc>
          <w:tcPr>
            <w:tcW w:w="3539" w:type="dxa"/>
            <w:tcBorders>
              <w:top w:val="single" w:sz="12" w:space="0" w:color="365F91" w:themeColor="text2"/>
              <w:left w:val="single" w:sz="12" w:space="0" w:color="365F91" w:themeColor="text2"/>
              <w:bottom w:val="single" w:sz="12" w:space="0" w:color="365F91" w:themeColor="text2"/>
              <w:right w:val="single" w:sz="12" w:space="0" w:color="365F91" w:themeColor="text2"/>
            </w:tcBorders>
          </w:tcPr>
          <w:p w14:paraId="28AFDA96" w14:textId="77777777" w:rsidR="004E27EC" w:rsidRPr="00BD1CCF" w:rsidRDefault="008D32EC" w:rsidP="00E44529">
            <w:pPr>
              <w:pStyle w:val="FTexteespaceavant"/>
              <w:rPr>
                <w:rFonts w:ascii="Calibri" w:hAnsi="Calibri"/>
                <w:b/>
              </w:rPr>
            </w:pPr>
            <w:r w:rsidRPr="00BD1CCF">
              <w:rPr>
                <w:rFonts w:ascii="Calibri" w:hAnsi="Calibri"/>
                <w:b/>
              </w:rPr>
              <w:t>Validé par :</w:t>
            </w:r>
          </w:p>
          <w:p w14:paraId="752CBCA8" w14:textId="77777777" w:rsidR="004E27EC" w:rsidRDefault="00231924" w:rsidP="00CF2CF3">
            <w:pPr>
              <w:pStyle w:val="FTexteespaceavant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comité d’experts </w:t>
            </w:r>
            <w:r w:rsidR="007219BE" w:rsidRPr="00BD1CCF">
              <w:rPr>
                <w:rFonts w:ascii="Calibri" w:hAnsi="Calibri"/>
              </w:rPr>
              <w:t>de l’Institut national d’excellence en santé et en services sociaux (INESSS)</w:t>
            </w:r>
            <w:r>
              <w:rPr>
                <w:rFonts w:ascii="Calibri" w:hAnsi="Calibri"/>
              </w:rPr>
              <w:t>.</w:t>
            </w:r>
          </w:p>
          <w:p w14:paraId="69CA583C" w14:textId="200DABCE" w:rsidR="00503BFE" w:rsidRPr="00BD1CCF" w:rsidRDefault="006B0E5E" w:rsidP="006B0E5E">
            <w:pPr>
              <w:pStyle w:val="FTexteespaceavant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Adapté</w:t>
            </w:r>
            <w:r w:rsidR="00503BF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du guide sur la prise en charge systématisée des personnes atteintes d’hypertension artérielle de la Société québécoise d’hypertension artérielle (</w:t>
            </w:r>
            <w:r w:rsidR="00503BFE" w:rsidRPr="006B0E5E">
              <w:rPr>
                <w:rFonts w:ascii="Calibri" w:hAnsi="Calibri"/>
              </w:rPr>
              <w:t>SQHA</w:t>
            </w:r>
            <w:r>
              <w:rPr>
                <w:rFonts w:ascii="Calibri" w:hAnsi="Calibri"/>
              </w:rPr>
              <w:t>)</w:t>
            </w:r>
            <w:r w:rsidR="00503BFE" w:rsidRPr="006B0E5E">
              <w:rPr>
                <w:rFonts w:ascii="Calibri" w:hAnsi="Calibri"/>
              </w:rPr>
              <w:t>.</w:t>
            </w:r>
          </w:p>
        </w:tc>
        <w:tc>
          <w:tcPr>
            <w:tcW w:w="250" w:type="dxa"/>
            <w:tcBorders>
              <w:top w:val="nil"/>
              <w:left w:val="single" w:sz="12" w:space="0" w:color="365F91" w:themeColor="text2"/>
              <w:bottom w:val="nil"/>
              <w:right w:val="single" w:sz="12" w:space="0" w:color="365F91" w:themeColor="text2"/>
            </w:tcBorders>
          </w:tcPr>
          <w:p w14:paraId="5662E94E" w14:textId="77777777" w:rsidR="00583285" w:rsidRPr="00BD1CCF" w:rsidRDefault="00583285" w:rsidP="00E44529">
            <w:pPr>
              <w:rPr>
                <w:rFonts w:ascii="Calibri" w:hAnsi="Calibri"/>
              </w:rPr>
            </w:pPr>
          </w:p>
        </w:tc>
        <w:tc>
          <w:tcPr>
            <w:tcW w:w="3581" w:type="dxa"/>
            <w:tcBorders>
              <w:top w:val="single" w:sz="12" w:space="0" w:color="365F91" w:themeColor="text2"/>
              <w:left w:val="single" w:sz="12" w:space="0" w:color="365F91" w:themeColor="text2"/>
              <w:bottom w:val="single" w:sz="12" w:space="0" w:color="365F91" w:themeColor="text2"/>
              <w:right w:val="single" w:sz="12" w:space="0" w:color="365F91" w:themeColor="text2"/>
            </w:tcBorders>
          </w:tcPr>
          <w:p w14:paraId="2B53918F" w14:textId="7F45F889" w:rsidR="00583285" w:rsidRPr="00BD1CCF" w:rsidRDefault="002073E1" w:rsidP="00F3166A">
            <w:pPr>
              <w:pStyle w:val="FTexteespaceavant"/>
              <w:spacing w:after="120" w:line="240" w:lineRule="auto"/>
              <w:rPr>
                <w:rFonts w:ascii="Calibri" w:hAnsi="Calibri"/>
              </w:rPr>
            </w:pPr>
            <w:r w:rsidRPr="00BD1CCF">
              <w:rPr>
                <w:rStyle w:val="Textegras"/>
                <w:rFonts w:ascii="Calibri" w:hAnsi="Calibri"/>
              </w:rPr>
              <w:t xml:space="preserve">Date d’entrée en </w:t>
            </w:r>
            <w:r w:rsidR="005A06C1" w:rsidRPr="00BD1CCF">
              <w:rPr>
                <w:rStyle w:val="Textegras"/>
                <w:rFonts w:ascii="Calibri" w:hAnsi="Calibri"/>
              </w:rPr>
              <w:t>vigueur</w:t>
            </w:r>
            <w:r w:rsidR="008D32EC" w:rsidRPr="00BD1CCF">
              <w:rPr>
                <w:rStyle w:val="Textegras"/>
                <w:rFonts w:ascii="Calibri" w:hAnsi="Calibri"/>
              </w:rPr>
              <w:t> :</w:t>
            </w:r>
          </w:p>
          <w:p w14:paraId="2B9D3997" w14:textId="45799986" w:rsidR="008F199A" w:rsidRPr="0039307D" w:rsidRDefault="008F199A" w:rsidP="0039307D">
            <w:pPr>
              <w:pStyle w:val="FTexteespaceavant"/>
              <w:spacing w:after="120" w:line="240" w:lineRule="auto"/>
              <w:rPr>
                <w:rFonts w:ascii="Calibri" w:eastAsiaTheme="majorEastAsia" w:hAnsi="Calibri" w:cstheme="majorBidi"/>
                <w:szCs w:val="20"/>
                <w:lang w:val="fr-CA"/>
              </w:rPr>
            </w:pPr>
            <w:r>
              <w:rPr>
                <w:rFonts w:ascii="Calibri" w:eastAsiaTheme="majorEastAsia" w:hAnsi="Calibri" w:cstheme="majorBidi"/>
                <w:szCs w:val="20"/>
                <w:lang w:val="fr-CA"/>
              </w:rPr>
              <w:t xml:space="preserve">INESSS : </w:t>
            </w:r>
            <w:r w:rsidR="00AF0D56">
              <w:rPr>
                <w:rFonts w:ascii="Calibri" w:eastAsiaTheme="majorEastAsia" w:hAnsi="Calibri" w:cstheme="majorBidi"/>
                <w:szCs w:val="20"/>
                <w:lang w:val="fr-CA"/>
              </w:rPr>
              <w:t>Juin</w:t>
            </w:r>
            <w:r w:rsidR="00AF0D56" w:rsidRPr="00B7503D">
              <w:rPr>
                <w:rFonts w:ascii="Calibri" w:eastAsiaTheme="majorEastAsia" w:hAnsi="Calibri" w:cstheme="majorBidi"/>
                <w:szCs w:val="20"/>
                <w:lang w:val="fr-CA"/>
              </w:rPr>
              <w:t xml:space="preserve"> 2016</w:t>
            </w:r>
          </w:p>
        </w:tc>
      </w:tr>
      <w:tr w:rsidR="002073E1" w:rsidRPr="00BD1CCF" w14:paraId="7C66D368" w14:textId="77777777" w:rsidTr="00B417D7">
        <w:trPr>
          <w:cantSplit/>
          <w:trHeight w:hRule="exact" w:val="144"/>
          <w:jc w:val="center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26891C" w14:textId="77777777" w:rsidR="002073E1" w:rsidRPr="00BD1CCF" w:rsidRDefault="002073E1" w:rsidP="00E44529">
            <w:pPr>
              <w:rPr>
                <w:rFonts w:ascii="Calibri" w:hAnsi="Calibri"/>
              </w:rPr>
            </w:pPr>
          </w:p>
        </w:tc>
      </w:tr>
      <w:tr w:rsidR="00583285" w:rsidRPr="00BD1CCF" w14:paraId="46189538" w14:textId="77777777" w:rsidTr="00B417D7">
        <w:trPr>
          <w:cantSplit/>
          <w:trHeight w:hRule="exact" w:val="1882"/>
          <w:jc w:val="center"/>
        </w:trPr>
        <w:tc>
          <w:tcPr>
            <w:tcW w:w="3540" w:type="dxa"/>
            <w:tcBorders>
              <w:top w:val="single" w:sz="12" w:space="0" w:color="365F91" w:themeColor="text2"/>
              <w:left w:val="single" w:sz="12" w:space="0" w:color="365F91" w:themeColor="text2"/>
              <w:bottom w:val="single" w:sz="12" w:space="0" w:color="365F91" w:themeColor="text2"/>
              <w:right w:val="single" w:sz="12" w:space="0" w:color="365F91" w:themeColor="text2"/>
            </w:tcBorders>
          </w:tcPr>
          <w:p w14:paraId="5B5DC072" w14:textId="18F19D9D" w:rsidR="002073E1" w:rsidRPr="00BD1CCF" w:rsidRDefault="006B0E5E" w:rsidP="00E44529">
            <w:pPr>
              <w:pStyle w:val="FTexteespaceavant"/>
              <w:rPr>
                <w:rStyle w:val="Textegras"/>
                <w:rFonts w:ascii="Calibri" w:hAnsi="Calibri"/>
              </w:rPr>
            </w:pPr>
            <w:r>
              <w:rPr>
                <w:rStyle w:val="Textegras"/>
                <w:rFonts w:ascii="Calibri" w:hAnsi="Calibri"/>
              </w:rPr>
              <w:t>R</w:t>
            </w:r>
            <w:r w:rsidR="006D6614" w:rsidRPr="00BD1CCF">
              <w:rPr>
                <w:rStyle w:val="Textegras"/>
                <w:rFonts w:ascii="Calibri" w:hAnsi="Calibri"/>
              </w:rPr>
              <w:t>éférence</w:t>
            </w:r>
            <w:r w:rsidR="005755DA" w:rsidRPr="00BD1CCF">
              <w:rPr>
                <w:rStyle w:val="Textegras"/>
                <w:rFonts w:ascii="Calibri" w:hAnsi="Calibri"/>
              </w:rPr>
              <w:t> :</w:t>
            </w:r>
          </w:p>
          <w:p w14:paraId="7A957F9E" w14:textId="3F7C5294" w:rsidR="00583285" w:rsidRPr="00BD1CCF" w:rsidRDefault="005755DA" w:rsidP="00E44529">
            <w:pPr>
              <w:pStyle w:val="FTexteespaceavant"/>
              <w:spacing w:after="120"/>
              <w:rPr>
                <w:rFonts w:ascii="Calibri" w:hAnsi="Calibri"/>
              </w:rPr>
            </w:pPr>
            <w:r w:rsidRPr="00BD1CC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1CCF">
              <w:rPr>
                <w:rFonts w:ascii="Calibri" w:hAnsi="Calibri"/>
              </w:rPr>
              <w:instrText xml:space="preserve"> FORMCHECKBOX </w:instrText>
            </w:r>
            <w:r w:rsidR="00404824">
              <w:rPr>
                <w:rFonts w:ascii="Calibri" w:hAnsi="Calibri"/>
              </w:rPr>
            </w:r>
            <w:r w:rsidR="00404824">
              <w:rPr>
                <w:rFonts w:ascii="Calibri" w:hAnsi="Calibri"/>
              </w:rPr>
              <w:fldChar w:fldCharType="separate"/>
            </w:r>
            <w:r w:rsidRPr="00BD1CCF">
              <w:rPr>
                <w:rFonts w:ascii="Calibri" w:hAnsi="Calibri"/>
              </w:rPr>
              <w:fldChar w:fldCharType="end"/>
            </w:r>
            <w:r w:rsidR="00886EBC" w:rsidRPr="00BD1CCF">
              <w:rPr>
                <w:rFonts w:ascii="Calibri" w:hAnsi="Calibri"/>
              </w:rPr>
              <w:t xml:space="preserve"> </w:t>
            </w:r>
            <w:r w:rsidR="00A35E7F" w:rsidRPr="00BD1CCF">
              <w:rPr>
                <w:rFonts w:ascii="Calibri" w:hAnsi="Calibri"/>
              </w:rPr>
              <w:t xml:space="preserve"> </w:t>
            </w:r>
            <w:r w:rsidR="00886EBC" w:rsidRPr="00BD1CCF">
              <w:rPr>
                <w:rFonts w:ascii="Calibri" w:hAnsi="Calibri"/>
              </w:rPr>
              <w:t>O</w:t>
            </w:r>
            <w:r w:rsidR="002073E1" w:rsidRPr="00BD1CCF">
              <w:rPr>
                <w:rFonts w:ascii="Calibri" w:hAnsi="Calibri"/>
              </w:rPr>
              <w:t xml:space="preserve">ui   </w:t>
            </w:r>
            <w:r w:rsidRPr="00BD1CCF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1CCF">
              <w:rPr>
                <w:rFonts w:ascii="Calibri" w:hAnsi="Calibri"/>
              </w:rPr>
              <w:instrText xml:space="preserve"> FORMCHECKBOX </w:instrText>
            </w:r>
            <w:r w:rsidR="00404824">
              <w:rPr>
                <w:rFonts w:ascii="Calibri" w:hAnsi="Calibri"/>
              </w:rPr>
            </w:r>
            <w:r w:rsidR="00404824">
              <w:rPr>
                <w:rFonts w:ascii="Calibri" w:hAnsi="Calibri"/>
              </w:rPr>
              <w:fldChar w:fldCharType="separate"/>
            </w:r>
            <w:r w:rsidRPr="00BD1CCF">
              <w:rPr>
                <w:rFonts w:ascii="Calibri" w:hAnsi="Calibri"/>
              </w:rPr>
              <w:fldChar w:fldCharType="end"/>
            </w:r>
            <w:r w:rsidRPr="00BD1CCF">
              <w:rPr>
                <w:rFonts w:ascii="Calibri" w:hAnsi="Calibri"/>
              </w:rPr>
              <w:t xml:space="preserve"> </w:t>
            </w:r>
            <w:r w:rsidR="002073E1" w:rsidRPr="00BD1CCF">
              <w:rPr>
                <w:rFonts w:ascii="Calibri" w:hAnsi="Calibri"/>
              </w:rPr>
              <w:t xml:space="preserve"> Non</w:t>
            </w:r>
          </w:p>
          <w:p w14:paraId="40D6B765" w14:textId="6E97D63E" w:rsidR="003E1DE3" w:rsidRDefault="003E1DE3" w:rsidP="00BE5B58">
            <w:pPr>
              <w:spacing w:before="40" w:after="120"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6B0E5E">
              <w:rPr>
                <w:rFonts w:ascii="Calibri" w:hAnsi="Calibri"/>
                <w:sz w:val="16"/>
                <w:szCs w:val="16"/>
              </w:rPr>
              <w:t xml:space="preserve">Ordonnance collective nationale sur </w:t>
            </w:r>
            <w:r w:rsidR="006B0E5E" w:rsidRPr="006B0E5E">
              <w:rPr>
                <w:rFonts w:ascii="Calibri" w:hAnsi="Calibri"/>
                <w:sz w:val="16"/>
                <w:szCs w:val="16"/>
              </w:rPr>
              <w:t>l’ajustement</w:t>
            </w:r>
            <w:r w:rsidR="006B0E5E" w:rsidRPr="00B4591C">
              <w:rPr>
                <w:rFonts w:ascii="Calibri" w:hAnsi="Calibri"/>
                <w:sz w:val="16"/>
                <w:szCs w:val="16"/>
              </w:rPr>
              <w:t xml:space="preserve"> de la médication antihypertensive et </w:t>
            </w:r>
            <w:r w:rsidR="006B0E5E">
              <w:rPr>
                <w:rFonts w:ascii="Calibri" w:hAnsi="Calibri"/>
                <w:sz w:val="16"/>
                <w:szCs w:val="16"/>
              </w:rPr>
              <w:t xml:space="preserve">les </w:t>
            </w:r>
            <w:r w:rsidR="006B0E5E" w:rsidRPr="00B4591C">
              <w:rPr>
                <w:rFonts w:ascii="Calibri" w:hAnsi="Calibri"/>
                <w:sz w:val="16"/>
                <w:szCs w:val="16"/>
              </w:rPr>
              <w:t>examens paracliniques pour le suivi de l’hypertension artérielle</w:t>
            </w:r>
            <w:r w:rsidR="00F3166A">
              <w:rPr>
                <w:rFonts w:ascii="Calibri" w:hAnsi="Calibri"/>
                <w:sz w:val="16"/>
                <w:szCs w:val="16"/>
              </w:rPr>
              <w:t xml:space="preserve"> (N</w:t>
            </w:r>
            <w:r w:rsidR="00F3166A" w:rsidRPr="00F3166A">
              <w:rPr>
                <w:rFonts w:ascii="Calibri" w:hAnsi="Calibri"/>
                <w:sz w:val="16"/>
                <w:szCs w:val="16"/>
                <w:vertAlign w:val="superscript"/>
              </w:rPr>
              <w:t>o</w:t>
            </w:r>
            <w:r w:rsidR="00F3166A">
              <w:rPr>
                <w:rFonts w:ascii="Calibri" w:hAnsi="Calibri"/>
                <w:sz w:val="16"/>
                <w:szCs w:val="16"/>
              </w:rPr>
              <w:t> :</w:t>
            </w:r>
            <w:r w:rsidR="00D01B3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e3"/>
            <w:r w:rsidR="00D01B3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="00D01B38">
              <w:rPr>
                <w:rFonts w:ascii="Calibri" w:hAnsi="Calibri"/>
                <w:sz w:val="16"/>
                <w:szCs w:val="16"/>
              </w:rPr>
            </w:r>
            <w:r w:rsidR="00D01B3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1D4300">
              <w:rPr>
                <w:rFonts w:ascii="Calibri" w:hAnsi="Calibri"/>
                <w:sz w:val="16"/>
                <w:szCs w:val="16"/>
              </w:rPr>
              <w:t> </w:t>
            </w:r>
            <w:r w:rsidR="001D4300">
              <w:rPr>
                <w:rFonts w:ascii="Calibri" w:hAnsi="Calibri"/>
                <w:sz w:val="16"/>
                <w:szCs w:val="16"/>
              </w:rPr>
              <w:t> </w:t>
            </w:r>
            <w:r w:rsidR="001D4300">
              <w:rPr>
                <w:rFonts w:ascii="Calibri" w:hAnsi="Calibri"/>
                <w:sz w:val="16"/>
                <w:szCs w:val="16"/>
              </w:rPr>
              <w:t> </w:t>
            </w:r>
            <w:r w:rsidR="001D4300">
              <w:rPr>
                <w:rFonts w:ascii="Calibri" w:hAnsi="Calibri"/>
                <w:sz w:val="16"/>
                <w:szCs w:val="16"/>
              </w:rPr>
              <w:t> </w:t>
            </w:r>
            <w:r w:rsidR="001D4300">
              <w:rPr>
                <w:rFonts w:ascii="Calibri" w:hAnsi="Calibri"/>
                <w:sz w:val="16"/>
                <w:szCs w:val="16"/>
              </w:rPr>
              <w:t> </w:t>
            </w:r>
            <w:r w:rsidR="00D01B38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  <w:r w:rsidR="00F3166A">
              <w:rPr>
                <w:rFonts w:ascii="Calibri" w:hAnsi="Calibri"/>
                <w:sz w:val="16"/>
                <w:szCs w:val="16"/>
              </w:rPr>
              <w:t>).</w:t>
            </w:r>
          </w:p>
          <w:p w14:paraId="0FC92DA0" w14:textId="6A4DAC45" w:rsidR="006D6614" w:rsidRPr="00BD1CCF" w:rsidRDefault="006D6614" w:rsidP="00F3192F">
            <w:pPr>
              <w:pStyle w:val="FTexteespaceavant"/>
              <w:spacing w:before="0" w:after="120"/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365F91" w:themeColor="text2"/>
              <w:bottom w:val="nil"/>
              <w:right w:val="single" w:sz="12" w:space="0" w:color="365F91" w:themeColor="text2"/>
            </w:tcBorders>
          </w:tcPr>
          <w:p w14:paraId="33E81BE2" w14:textId="77777777" w:rsidR="00583285" w:rsidRPr="00BD1CCF" w:rsidRDefault="00583285" w:rsidP="00E44529">
            <w:pPr>
              <w:rPr>
                <w:rFonts w:ascii="Calibri" w:hAnsi="Calibri"/>
              </w:rPr>
            </w:pPr>
          </w:p>
        </w:tc>
        <w:tc>
          <w:tcPr>
            <w:tcW w:w="3539" w:type="dxa"/>
            <w:tcBorders>
              <w:top w:val="single" w:sz="12" w:space="0" w:color="365F91" w:themeColor="text2"/>
              <w:left w:val="single" w:sz="12" w:space="0" w:color="365F91" w:themeColor="text2"/>
              <w:bottom w:val="single" w:sz="12" w:space="0" w:color="365F91" w:themeColor="text2"/>
              <w:right w:val="single" w:sz="12" w:space="0" w:color="365F91" w:themeColor="text2"/>
            </w:tcBorders>
          </w:tcPr>
          <w:p w14:paraId="394BA6CB" w14:textId="3AB4CF0E" w:rsidR="00583285" w:rsidRPr="00BD1CCF" w:rsidRDefault="002073E1" w:rsidP="00E44529">
            <w:pPr>
              <w:pStyle w:val="FTexteespaceavant"/>
              <w:rPr>
                <w:rStyle w:val="Textegras"/>
                <w:rFonts w:ascii="Calibri" w:hAnsi="Calibri"/>
              </w:rPr>
            </w:pPr>
            <w:r w:rsidRPr="00BD1CCF">
              <w:rPr>
                <w:rStyle w:val="Textegras"/>
                <w:rFonts w:ascii="Calibri" w:hAnsi="Calibri"/>
              </w:rPr>
              <w:t xml:space="preserve">Approuvé </w:t>
            </w:r>
            <w:r w:rsidR="008D32EC" w:rsidRPr="00BD1CCF">
              <w:rPr>
                <w:rStyle w:val="Textegras"/>
                <w:rFonts w:ascii="Calibri" w:hAnsi="Calibri"/>
              </w:rPr>
              <w:t>par :</w:t>
            </w:r>
          </w:p>
          <w:p w14:paraId="6A826EE3" w14:textId="43FD9C5D" w:rsidR="00552DE7" w:rsidRPr="00BD1CCF" w:rsidRDefault="00552DE7" w:rsidP="00E44529">
            <w:pPr>
              <w:pStyle w:val="FTexteespaceavant"/>
              <w:spacing w:after="120"/>
              <w:rPr>
                <w:rFonts w:ascii="Calibri" w:hAnsi="Calibri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365F91" w:themeColor="text2"/>
              <w:bottom w:val="nil"/>
              <w:right w:val="single" w:sz="12" w:space="0" w:color="365F91" w:themeColor="text2"/>
            </w:tcBorders>
          </w:tcPr>
          <w:p w14:paraId="28E4E6BD" w14:textId="77777777" w:rsidR="00583285" w:rsidRPr="00BD1CCF" w:rsidRDefault="00583285" w:rsidP="00E44529">
            <w:pPr>
              <w:rPr>
                <w:rFonts w:ascii="Calibri" w:hAnsi="Calibri"/>
              </w:rPr>
            </w:pPr>
          </w:p>
        </w:tc>
        <w:tc>
          <w:tcPr>
            <w:tcW w:w="3581" w:type="dxa"/>
            <w:tcBorders>
              <w:top w:val="single" w:sz="12" w:space="0" w:color="365F91" w:themeColor="text2"/>
              <w:left w:val="single" w:sz="12" w:space="0" w:color="365F91" w:themeColor="text2"/>
              <w:bottom w:val="single" w:sz="12" w:space="0" w:color="365F91" w:themeColor="text2"/>
              <w:right w:val="single" w:sz="12" w:space="0" w:color="365F91" w:themeColor="text2"/>
            </w:tcBorders>
          </w:tcPr>
          <w:p w14:paraId="0418DE98" w14:textId="77777777" w:rsidR="00AF0D56" w:rsidRPr="00B7503D" w:rsidRDefault="00AF0D56" w:rsidP="00AF0D56">
            <w:pPr>
              <w:pStyle w:val="FTexteespaceavant"/>
              <w:rPr>
                <w:rFonts w:ascii="Calibri" w:hAnsi="Calibri"/>
                <w:szCs w:val="20"/>
              </w:rPr>
            </w:pPr>
            <w:r w:rsidRPr="00B7503D">
              <w:rPr>
                <w:rFonts w:ascii="Calibri" w:hAnsi="Calibri"/>
                <w:b/>
                <w:szCs w:val="20"/>
              </w:rPr>
              <w:t>Date de révision : </w:t>
            </w:r>
          </w:p>
          <w:p w14:paraId="49201CB9" w14:textId="497071C7" w:rsidR="00AF0D56" w:rsidRPr="00B7503D" w:rsidRDefault="006B0E5E" w:rsidP="00FE6FBC">
            <w:pPr>
              <w:pStyle w:val="FTexteespaceavant"/>
              <w:spacing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eastAsiaTheme="majorEastAsia" w:hAnsi="Calibri" w:cstheme="majorBidi"/>
                <w:szCs w:val="20"/>
                <w:lang w:val="fr-CA"/>
              </w:rPr>
              <w:t>Décembre</w:t>
            </w:r>
            <w:r w:rsidR="00AF0D56" w:rsidRPr="00B7503D">
              <w:rPr>
                <w:rFonts w:ascii="Calibri" w:eastAsiaTheme="majorEastAsia" w:hAnsi="Calibri" w:cstheme="majorBidi"/>
                <w:szCs w:val="20"/>
                <w:lang w:val="fr-CA"/>
              </w:rPr>
              <w:t xml:space="preserve"> </w:t>
            </w:r>
            <w:r w:rsidR="00AF0D56" w:rsidRPr="00B7503D">
              <w:rPr>
                <w:rStyle w:val="caractregras"/>
                <w:rFonts w:ascii="Calibri" w:hAnsi="Calibri"/>
                <w:b w:val="0"/>
                <w:szCs w:val="20"/>
              </w:rPr>
              <w:t>2018</w:t>
            </w:r>
          </w:p>
          <w:p w14:paraId="6FFAC530" w14:textId="77777777" w:rsidR="00AF0D56" w:rsidRPr="00B7503D" w:rsidRDefault="00AF0D56" w:rsidP="00AF0D56">
            <w:pPr>
              <w:pStyle w:val="FTexteespaceavant"/>
              <w:rPr>
                <w:rFonts w:ascii="Calibri" w:hAnsi="Calibri"/>
                <w:szCs w:val="20"/>
              </w:rPr>
            </w:pPr>
          </w:p>
          <w:p w14:paraId="026BB66E" w14:textId="77777777" w:rsidR="00AF0D56" w:rsidRPr="00B7503D" w:rsidRDefault="00AF0D56" w:rsidP="00AF0D56">
            <w:pPr>
              <w:pStyle w:val="FTexteespaceavant"/>
              <w:rPr>
                <w:rFonts w:ascii="Calibri" w:hAnsi="Calibri"/>
                <w:szCs w:val="20"/>
              </w:rPr>
            </w:pPr>
            <w:r w:rsidRPr="00B7503D">
              <w:rPr>
                <w:rStyle w:val="Textegras"/>
                <w:rFonts w:ascii="Calibri" w:hAnsi="Calibri"/>
              </w:rPr>
              <w:t>Date de péremption :</w:t>
            </w:r>
            <w:r w:rsidRPr="00B7503D">
              <w:rPr>
                <w:rFonts w:ascii="Calibri" w:hAnsi="Calibri"/>
                <w:szCs w:val="20"/>
              </w:rPr>
              <w:t xml:space="preserve"> </w:t>
            </w:r>
          </w:p>
          <w:p w14:paraId="7074A631" w14:textId="208FDBBC" w:rsidR="007219BE" w:rsidRPr="00BD1CCF" w:rsidRDefault="006B0E5E" w:rsidP="00AF0D56">
            <w:pPr>
              <w:pStyle w:val="FTexteespaceavant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Juin 2019</w:t>
            </w:r>
          </w:p>
        </w:tc>
      </w:tr>
    </w:tbl>
    <w:p w14:paraId="2EA4D7E0" w14:textId="77777777" w:rsidR="00A1231E" w:rsidRPr="00BD1CCF" w:rsidRDefault="00A1231E" w:rsidP="00E44529">
      <w:pPr>
        <w:spacing w:line="276" w:lineRule="auto"/>
        <w:rPr>
          <w:rFonts w:ascii="Calibri" w:hAnsi="Calibri"/>
        </w:rPr>
      </w:pPr>
    </w:p>
    <w:p w14:paraId="281DED74" w14:textId="171D1829" w:rsidR="00BF5AAA" w:rsidRPr="005554A3" w:rsidRDefault="00BF5AAA" w:rsidP="009A59F7">
      <w:pPr>
        <w:pStyle w:val="TitresansTM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bookmarkStart w:id="2" w:name="_Toc222307968"/>
      <w:bookmarkStart w:id="3" w:name="_Toc222308343"/>
      <w:bookmarkStart w:id="4" w:name="_Toc222308398"/>
      <w:bookmarkStart w:id="5" w:name="_Toc222370951"/>
      <w:bookmarkStart w:id="6" w:name="_Toc222411842"/>
      <w:bookmarkStart w:id="7" w:name="_Toc223506644"/>
      <w:bookmarkStart w:id="8" w:name="_Toc224621418"/>
      <w:r w:rsidRPr="005554A3">
        <w:rPr>
          <w:rFonts w:ascii="Century Gothic" w:hAnsi="Century Gothic"/>
          <w:sz w:val="22"/>
          <w:szCs w:val="22"/>
        </w:rPr>
        <w:t xml:space="preserve">Professionnels </w:t>
      </w:r>
      <w:bookmarkEnd w:id="2"/>
      <w:bookmarkEnd w:id="3"/>
      <w:bookmarkEnd w:id="4"/>
      <w:bookmarkEnd w:id="5"/>
      <w:bookmarkEnd w:id="6"/>
      <w:bookmarkEnd w:id="7"/>
      <w:bookmarkEnd w:id="8"/>
      <w:r w:rsidR="006D6614">
        <w:rPr>
          <w:rFonts w:ascii="Century Gothic" w:hAnsi="Century Gothic"/>
          <w:sz w:val="22"/>
          <w:szCs w:val="22"/>
        </w:rPr>
        <w:t>habilité</w:t>
      </w:r>
      <w:r w:rsidR="00477A22" w:rsidRPr="005554A3">
        <w:rPr>
          <w:rFonts w:ascii="Century Gothic" w:hAnsi="Century Gothic"/>
          <w:sz w:val="22"/>
          <w:szCs w:val="22"/>
        </w:rPr>
        <w:t>s</w:t>
      </w:r>
    </w:p>
    <w:p w14:paraId="333B611A" w14:textId="3AD334AF" w:rsidR="0080754D" w:rsidRPr="00BE5B58" w:rsidRDefault="0080754D" w:rsidP="00930FDC">
      <w:pPr>
        <w:pStyle w:val="Texte"/>
        <w:spacing w:after="0" w:line="276" w:lineRule="auto"/>
        <w:ind w:left="567" w:right="0"/>
        <w:rPr>
          <w:rFonts w:ascii="Calibri" w:hAnsi="Calibri"/>
          <w:szCs w:val="20"/>
        </w:rPr>
      </w:pPr>
      <w:r w:rsidRPr="00BE5B58">
        <w:rPr>
          <w:rFonts w:ascii="Calibri" w:hAnsi="Calibri"/>
          <w:szCs w:val="20"/>
        </w:rPr>
        <w:t>Les infirmi</w:t>
      </w:r>
      <w:r w:rsidR="00DF3E85" w:rsidRPr="00BE5B58">
        <w:rPr>
          <w:rFonts w:ascii="Calibri" w:hAnsi="Calibri"/>
          <w:szCs w:val="20"/>
        </w:rPr>
        <w:t xml:space="preserve">ers </w:t>
      </w:r>
      <w:r w:rsidRPr="00BE5B58">
        <w:rPr>
          <w:rFonts w:ascii="Calibri" w:hAnsi="Calibri"/>
          <w:szCs w:val="20"/>
        </w:rPr>
        <w:t>et les pharmaciens</w:t>
      </w:r>
      <w:r w:rsidR="00F40C0D" w:rsidRPr="00BE5B58">
        <w:rPr>
          <w:rStyle w:val="Appelnotedebasdep"/>
          <w:rFonts w:ascii="Calibri" w:hAnsi="Calibri"/>
          <w:sz w:val="20"/>
          <w:szCs w:val="20"/>
        </w:rPr>
        <w:footnoteReference w:id="1"/>
      </w:r>
      <w:r w:rsidRPr="00BE5B58">
        <w:rPr>
          <w:rFonts w:ascii="Calibri" w:hAnsi="Calibri"/>
          <w:szCs w:val="20"/>
        </w:rPr>
        <w:t xml:space="preserve"> exerçant leur profession sur le territoire du Québec. </w:t>
      </w:r>
    </w:p>
    <w:p w14:paraId="0B22CDEA" w14:textId="77777777" w:rsidR="009A59F7" w:rsidRPr="00B7503D" w:rsidRDefault="009A59F7" w:rsidP="00BE5B58">
      <w:pPr>
        <w:pStyle w:val="Texte"/>
        <w:spacing w:after="0" w:line="276" w:lineRule="auto"/>
        <w:ind w:left="0"/>
        <w:rPr>
          <w:rFonts w:ascii="Calibri" w:hAnsi="Calibri"/>
          <w:szCs w:val="20"/>
        </w:rPr>
      </w:pPr>
    </w:p>
    <w:p w14:paraId="0C07AC13" w14:textId="3A36E9E0" w:rsidR="00D45BE5" w:rsidRPr="005554A3" w:rsidRDefault="00845CF5" w:rsidP="009A59F7">
      <w:pPr>
        <w:pStyle w:val="TitresansTM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conditions cliniques </w:t>
      </w:r>
      <w:r w:rsidR="00584FC7">
        <w:rPr>
          <w:rFonts w:ascii="Century Gothic" w:hAnsi="Century Gothic"/>
          <w:sz w:val="22"/>
          <w:szCs w:val="22"/>
        </w:rPr>
        <w:t>visées</w:t>
      </w:r>
    </w:p>
    <w:p w14:paraId="353CE3FD" w14:textId="32FF8DEA" w:rsidR="00DC3562" w:rsidRDefault="0006191C" w:rsidP="00B53D33">
      <w:pPr>
        <w:spacing w:before="120" w:after="0" w:line="276" w:lineRule="auto"/>
        <w:ind w:left="56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Personne ayant reçu un diagnostic d’hypertension artérielle et référée par le médecin traitant pour suivi conjoint avec le professionnel habilité.</w:t>
      </w:r>
    </w:p>
    <w:p w14:paraId="514244E7" w14:textId="77777777" w:rsidR="009A59F7" w:rsidRDefault="009A59F7" w:rsidP="009A59F7">
      <w:pPr>
        <w:spacing w:before="120" w:after="0" w:line="276" w:lineRule="auto"/>
        <w:ind w:left="567"/>
        <w:rPr>
          <w:rFonts w:ascii="Calibri" w:hAnsi="Calibri"/>
          <w:szCs w:val="18"/>
        </w:rPr>
      </w:pPr>
    </w:p>
    <w:p w14:paraId="24DD2905" w14:textId="0973ED13" w:rsidR="00DC3562" w:rsidRPr="005554A3" w:rsidRDefault="00DC3562" w:rsidP="009A59F7">
      <w:pPr>
        <w:pStyle w:val="TitresansTM"/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objectifs généraux</w:t>
      </w:r>
    </w:p>
    <w:p w14:paraId="565C7B57" w14:textId="7D3BD866" w:rsidR="00174B48" w:rsidRDefault="004B616D" w:rsidP="00CB1B7D">
      <w:pPr>
        <w:spacing w:before="120" w:after="0" w:line="276" w:lineRule="auto"/>
        <w:ind w:left="567"/>
        <w:jc w:val="both"/>
        <w:rPr>
          <w:rFonts w:ascii="Calibri" w:hAnsi="Calibri"/>
          <w:szCs w:val="20"/>
        </w:rPr>
      </w:pPr>
      <w:r w:rsidRPr="00A127AD">
        <w:rPr>
          <w:rFonts w:ascii="Calibri" w:hAnsi="Calibri"/>
          <w:szCs w:val="20"/>
        </w:rPr>
        <w:t>Atteindre la cible thérapeutique visée et m</w:t>
      </w:r>
      <w:r w:rsidR="00874398" w:rsidRPr="00A127AD">
        <w:rPr>
          <w:rFonts w:ascii="Calibri" w:hAnsi="Calibri"/>
          <w:szCs w:val="20"/>
        </w:rPr>
        <w:t>aintenir les valeurs de pres</w:t>
      </w:r>
      <w:r w:rsidRPr="00A127AD">
        <w:rPr>
          <w:rFonts w:ascii="Calibri" w:hAnsi="Calibri"/>
          <w:szCs w:val="20"/>
        </w:rPr>
        <w:t>sion artérielle inférieures à celles</w:t>
      </w:r>
      <w:r w:rsidR="00874398" w:rsidRPr="00A127AD">
        <w:rPr>
          <w:rFonts w:ascii="Calibri" w:hAnsi="Calibri"/>
          <w:szCs w:val="20"/>
        </w:rPr>
        <w:t xml:space="preserve"> identifiées par le médecin traitant.</w:t>
      </w:r>
    </w:p>
    <w:p w14:paraId="7AFB4FE8" w14:textId="77777777" w:rsidR="00874398" w:rsidRDefault="00874398" w:rsidP="009A59F7">
      <w:pPr>
        <w:spacing w:before="120" w:after="0" w:line="276" w:lineRule="auto"/>
        <w:ind w:left="567"/>
        <w:rPr>
          <w:rFonts w:ascii="Calibri" w:hAnsi="Calibri"/>
          <w:szCs w:val="18"/>
        </w:rPr>
      </w:pPr>
    </w:p>
    <w:p w14:paraId="3ADA0603" w14:textId="525D1BB0" w:rsidR="00DC3562" w:rsidRPr="005554A3" w:rsidRDefault="00DC3562" w:rsidP="009A59F7">
      <w:pPr>
        <w:pStyle w:val="TitresansTM"/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précautions</w:t>
      </w:r>
      <w:r w:rsidR="006F45F4">
        <w:rPr>
          <w:rFonts w:ascii="Century Gothic" w:hAnsi="Century Gothic"/>
          <w:sz w:val="22"/>
          <w:szCs w:val="22"/>
        </w:rPr>
        <w:t xml:space="preserve"> particulières</w:t>
      </w:r>
    </w:p>
    <w:p w14:paraId="73CDD7BB" w14:textId="58BC871C" w:rsidR="00DC3562" w:rsidRDefault="004E2457" w:rsidP="00C97274">
      <w:pPr>
        <w:spacing w:before="120" w:after="0" w:line="276" w:lineRule="auto"/>
        <w:ind w:left="56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Consulter le </w:t>
      </w:r>
      <w:hyperlink r:id="rId9" w:history="1">
        <w:r w:rsidRPr="00304BC6">
          <w:rPr>
            <w:rStyle w:val="Lienhypertexte"/>
            <w:rFonts w:ascii="Calibri" w:hAnsi="Calibri"/>
            <w:szCs w:val="18"/>
          </w:rPr>
          <w:t>guide sur la prise en charge systématisée des personnes atteintes d’hypertension artérielle</w:t>
        </w:r>
      </w:hyperlink>
      <w:r>
        <w:rPr>
          <w:rFonts w:ascii="Calibri" w:hAnsi="Calibri"/>
          <w:szCs w:val="18"/>
        </w:rPr>
        <w:t>, élaboré par la S</w:t>
      </w:r>
      <w:r w:rsidR="0022096F">
        <w:rPr>
          <w:rFonts w:ascii="Calibri" w:hAnsi="Calibri"/>
          <w:szCs w:val="18"/>
        </w:rPr>
        <w:t>ociété québéc</w:t>
      </w:r>
      <w:r>
        <w:rPr>
          <w:rFonts w:ascii="Calibri" w:hAnsi="Calibri"/>
          <w:szCs w:val="18"/>
        </w:rPr>
        <w:t>oise d’hypertension artérielle</w:t>
      </w:r>
      <w:r w:rsidR="003A2FC0">
        <w:rPr>
          <w:rFonts w:ascii="Calibri" w:hAnsi="Calibri"/>
          <w:szCs w:val="18"/>
        </w:rPr>
        <w:t xml:space="preserve"> (SQHA)</w:t>
      </w:r>
      <w:r w:rsidR="0022096F">
        <w:rPr>
          <w:rFonts w:ascii="Calibri" w:hAnsi="Calibri"/>
          <w:szCs w:val="18"/>
        </w:rPr>
        <w:t>,</w:t>
      </w:r>
      <w:r w:rsidR="000E13F1">
        <w:rPr>
          <w:rFonts w:ascii="Calibri" w:hAnsi="Calibri"/>
          <w:szCs w:val="18"/>
        </w:rPr>
        <w:t xml:space="preserve"> </w:t>
      </w:r>
      <w:r w:rsidR="0022096F">
        <w:rPr>
          <w:rFonts w:ascii="Calibri" w:hAnsi="Calibri"/>
          <w:szCs w:val="18"/>
        </w:rPr>
        <w:t>pour les points suivants :</w:t>
      </w:r>
    </w:p>
    <w:p w14:paraId="664BBC19" w14:textId="005AFAC1" w:rsidR="0022096F" w:rsidRPr="0022096F" w:rsidRDefault="0022096F" w:rsidP="00C97274">
      <w:pPr>
        <w:pStyle w:val="Paragraphedeliste"/>
        <w:numPr>
          <w:ilvl w:val="0"/>
          <w:numId w:val="45"/>
        </w:numPr>
        <w:spacing w:before="120" w:after="0" w:line="276" w:lineRule="auto"/>
        <w:jc w:val="both"/>
        <w:rPr>
          <w:rFonts w:ascii="Calibri" w:hAnsi="Calibri"/>
          <w:szCs w:val="18"/>
        </w:rPr>
      </w:pPr>
      <w:r w:rsidRPr="0022096F">
        <w:rPr>
          <w:rFonts w:ascii="Calibri" w:hAnsi="Calibri"/>
          <w:szCs w:val="18"/>
        </w:rPr>
        <w:t>Méthodes de mesure de la pression artérielle</w:t>
      </w:r>
      <w:r w:rsidR="009415CF">
        <w:rPr>
          <w:rFonts w:ascii="Calibri" w:hAnsi="Calibri"/>
          <w:szCs w:val="18"/>
        </w:rPr>
        <w:t>.</w:t>
      </w:r>
    </w:p>
    <w:p w14:paraId="37A3BA9D" w14:textId="29CB8BC2" w:rsidR="006B0E5E" w:rsidRPr="003A2FC0" w:rsidRDefault="0022096F" w:rsidP="003A2FC0">
      <w:pPr>
        <w:pStyle w:val="Paragraphedeliste"/>
        <w:numPr>
          <w:ilvl w:val="0"/>
          <w:numId w:val="45"/>
        </w:numPr>
        <w:spacing w:before="120" w:after="0" w:line="276" w:lineRule="auto"/>
        <w:jc w:val="both"/>
        <w:rPr>
          <w:rFonts w:ascii="Calibri" w:hAnsi="Calibri"/>
          <w:szCs w:val="18"/>
        </w:rPr>
      </w:pPr>
      <w:r w:rsidRPr="0022096F">
        <w:rPr>
          <w:rFonts w:ascii="Calibri" w:hAnsi="Calibri"/>
          <w:szCs w:val="18"/>
        </w:rPr>
        <w:t xml:space="preserve">Modification des </w:t>
      </w:r>
      <w:r w:rsidR="007E4BFB">
        <w:rPr>
          <w:rFonts w:ascii="Calibri" w:hAnsi="Calibri"/>
          <w:szCs w:val="18"/>
        </w:rPr>
        <w:t>comportements liés à la santé</w:t>
      </w:r>
      <w:r w:rsidR="009415CF">
        <w:rPr>
          <w:rFonts w:ascii="Calibri" w:hAnsi="Calibri"/>
          <w:szCs w:val="18"/>
        </w:rPr>
        <w:t>.</w:t>
      </w:r>
    </w:p>
    <w:p w14:paraId="6361BCD8" w14:textId="074BBB15" w:rsidR="00FE6FBC" w:rsidRDefault="00FE6FBC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br w:type="page"/>
      </w:r>
    </w:p>
    <w:p w14:paraId="67B166C8" w14:textId="61B43F6B" w:rsidR="00683AD0" w:rsidRPr="005554A3" w:rsidRDefault="00DC3562" w:rsidP="009A59F7">
      <w:pPr>
        <w:pStyle w:val="TitresansTM"/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directives</w:t>
      </w:r>
    </w:p>
    <w:p w14:paraId="1C4F02B6" w14:textId="3629DE94" w:rsidR="00C1061C" w:rsidRPr="005554A3" w:rsidRDefault="00DC3562" w:rsidP="00CD000D">
      <w:pPr>
        <w:pStyle w:val="Texte"/>
        <w:numPr>
          <w:ilvl w:val="0"/>
          <w:numId w:val="9"/>
        </w:numPr>
        <w:spacing w:before="240" w:after="0" w:line="276" w:lineRule="auto"/>
        <w:ind w:right="0"/>
        <w:rPr>
          <w:rFonts w:ascii="Century Gothic" w:hAnsi="Century Gothic"/>
          <w:b/>
          <w:caps/>
          <w:color w:val="365F91" w:themeColor="text2"/>
          <w:szCs w:val="18"/>
        </w:rPr>
      </w:pPr>
      <w:r>
        <w:rPr>
          <w:rFonts w:ascii="Century Gothic" w:hAnsi="Century Gothic"/>
          <w:b/>
          <w:caps/>
          <w:color w:val="365F91" w:themeColor="text2"/>
          <w:sz w:val="22"/>
        </w:rPr>
        <w:t>principes généraux</w:t>
      </w:r>
    </w:p>
    <w:p w14:paraId="1EC92AE5" w14:textId="660FCF73" w:rsidR="0098648D" w:rsidRPr="00B976D0" w:rsidRDefault="00501912" w:rsidP="00B976D0">
      <w:pPr>
        <w:pStyle w:val="Texte"/>
        <w:spacing w:after="0" w:line="276" w:lineRule="auto"/>
        <w:ind w:left="567" w:right="0"/>
        <w:rPr>
          <w:rFonts w:ascii="Calibri" w:hAnsi="Calibri"/>
          <w:szCs w:val="18"/>
        </w:rPr>
      </w:pPr>
      <w:r w:rsidRPr="00CD000D">
        <w:rPr>
          <w:rFonts w:ascii="Calibri" w:hAnsi="Calibri"/>
          <w:szCs w:val="18"/>
        </w:rPr>
        <w:t>Il est essentiel d’atteindre les valeurs cibles chez les personnes atteintes d’hypertension artérielle afin de prévenir les complications cardiovasculaires et cérébrovasculaires.</w:t>
      </w:r>
    </w:p>
    <w:p w14:paraId="7EB5927B" w14:textId="77777777" w:rsidR="007E773B" w:rsidRDefault="007E773B" w:rsidP="005F68AF">
      <w:pPr>
        <w:spacing w:before="120" w:after="0"/>
      </w:pPr>
    </w:p>
    <w:p w14:paraId="16C1700C" w14:textId="77777777" w:rsidR="007E773B" w:rsidRPr="005554A3" w:rsidRDefault="007E773B" w:rsidP="007E773B">
      <w:pPr>
        <w:pStyle w:val="Texte"/>
        <w:numPr>
          <w:ilvl w:val="0"/>
          <w:numId w:val="9"/>
        </w:numPr>
        <w:spacing w:before="240" w:after="0" w:line="276" w:lineRule="auto"/>
        <w:ind w:right="0"/>
        <w:rPr>
          <w:rFonts w:ascii="Century Gothic" w:hAnsi="Century Gothic"/>
          <w:b/>
          <w:caps/>
          <w:color w:val="365F91" w:themeColor="text2"/>
          <w:szCs w:val="18"/>
        </w:rPr>
      </w:pPr>
      <w:r>
        <w:rPr>
          <w:rFonts w:ascii="Century Gothic" w:hAnsi="Century Gothic"/>
          <w:b/>
          <w:caps/>
          <w:color w:val="365F91" w:themeColor="text2"/>
          <w:sz w:val="22"/>
        </w:rPr>
        <w:t>Examens paracliniques</w:t>
      </w:r>
    </w:p>
    <w:p w14:paraId="15F43D7A" w14:textId="77777777" w:rsidR="007E773B" w:rsidRDefault="007E773B" w:rsidP="007E773B">
      <w:pPr>
        <w:pStyle w:val="Titre2"/>
      </w:pPr>
      <w:r w:rsidRPr="007E773B">
        <w:t>Analyses et examens de laboratoire pour le suivi de l’hypertension artérielle</w:t>
      </w:r>
    </w:p>
    <w:p w14:paraId="14CC24E3" w14:textId="77777777" w:rsidR="006D4DB9" w:rsidRPr="006D4DB9" w:rsidRDefault="006D4DB9" w:rsidP="006D4DB9">
      <w:pPr>
        <w:spacing w:before="120" w:after="0"/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526"/>
        <w:gridCol w:w="1536"/>
        <w:gridCol w:w="1536"/>
        <w:gridCol w:w="1536"/>
        <w:gridCol w:w="1536"/>
        <w:gridCol w:w="1536"/>
      </w:tblGrid>
      <w:tr w:rsidR="007E773B" w:rsidRPr="00A5550F" w14:paraId="1E986200" w14:textId="77777777" w:rsidTr="000E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79DCC" w:themeFill="accent1" w:themeFillTint="99"/>
            <w:vAlign w:val="center"/>
          </w:tcPr>
          <w:p w14:paraId="55E71EE0" w14:textId="77777777" w:rsidR="007E773B" w:rsidRPr="00A5550F" w:rsidRDefault="007E773B" w:rsidP="00174B48">
            <w:pPr>
              <w:pStyle w:val="Texte"/>
              <w:spacing w:before="0" w:line="276" w:lineRule="auto"/>
              <w:ind w:left="0" w:right="0"/>
              <w:jc w:val="center"/>
              <w:rPr>
                <w:rFonts w:ascii="Calibri" w:hAnsi="Calibri"/>
                <w:smallCaps/>
                <w:sz w:val="16"/>
                <w:szCs w:val="16"/>
              </w:rPr>
            </w:pPr>
            <w:r w:rsidRPr="00A5550F">
              <w:rPr>
                <w:rFonts w:ascii="Calibri" w:hAnsi="Calibri"/>
                <w:smallCaps/>
                <w:szCs w:val="16"/>
              </w:rPr>
              <w:t>Analyses et examens de laboratoire</w:t>
            </w:r>
          </w:p>
        </w:tc>
      </w:tr>
      <w:tr w:rsidR="007E773B" w:rsidRPr="00A5550F" w14:paraId="75B61EB1" w14:textId="77777777" w:rsidTr="0017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  <w:vAlign w:val="center"/>
          </w:tcPr>
          <w:p w14:paraId="56F45FAF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rPr>
                <w:rFonts w:ascii="Calibri" w:hAnsi="Calibri"/>
                <w:sz w:val="16"/>
                <w:szCs w:val="16"/>
              </w:rPr>
            </w:pPr>
            <w:r w:rsidRPr="00A5550F">
              <w:rPr>
                <w:rFonts w:ascii="Calibri" w:hAnsi="Calibri"/>
                <w:sz w:val="16"/>
                <w:szCs w:val="16"/>
              </w:rPr>
              <w:t>Analyses / examens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079390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A5550F">
              <w:rPr>
                <w:rFonts w:ascii="Calibri" w:hAnsi="Calibri"/>
                <w:b/>
                <w:sz w:val="16"/>
                <w:szCs w:val="16"/>
              </w:rPr>
              <w:t>Au diagnostic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5B4F718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A5550F">
              <w:rPr>
                <w:rFonts w:ascii="Calibri" w:hAnsi="Calibri"/>
                <w:b/>
                <w:sz w:val="16"/>
                <w:szCs w:val="16"/>
              </w:rPr>
              <w:t>Avant le début du traitement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783042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A5550F">
              <w:rPr>
                <w:rFonts w:ascii="Calibri" w:hAnsi="Calibri"/>
                <w:b/>
                <w:sz w:val="16"/>
                <w:szCs w:val="16"/>
              </w:rPr>
              <w:t>10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à </w:t>
            </w:r>
            <w:r w:rsidRPr="00A5550F">
              <w:rPr>
                <w:rFonts w:ascii="Calibri" w:hAnsi="Calibri"/>
                <w:b/>
                <w:sz w:val="16"/>
                <w:szCs w:val="16"/>
              </w:rPr>
              <w:t>14 jours après le début du traitement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FE013F8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8D32BD">
              <w:rPr>
                <w:rFonts w:ascii="Calibri" w:hAnsi="Calibri"/>
                <w:b/>
                <w:sz w:val="16"/>
                <w:szCs w:val="16"/>
              </w:rPr>
              <w:t>10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à </w:t>
            </w:r>
            <w:r w:rsidRPr="008D32BD">
              <w:rPr>
                <w:rFonts w:ascii="Calibri" w:hAnsi="Calibri"/>
                <w:b/>
                <w:sz w:val="16"/>
                <w:szCs w:val="16"/>
              </w:rPr>
              <w:t>14 jours après l’ajustement de dose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26AC938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A5550F">
              <w:rPr>
                <w:rFonts w:ascii="Calibri" w:hAnsi="Calibri"/>
                <w:b/>
                <w:sz w:val="16"/>
                <w:szCs w:val="16"/>
              </w:rPr>
              <w:t>Une fois par année</w:t>
            </w:r>
          </w:p>
        </w:tc>
      </w:tr>
      <w:tr w:rsidR="007E773B" w:rsidRPr="00A5550F" w14:paraId="5281C03D" w14:textId="77777777" w:rsidTr="00174B48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  <w:vAlign w:val="center"/>
          </w:tcPr>
          <w:p w14:paraId="66C452BA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4A68F1A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4CC90A4" w14:textId="77777777" w:rsidR="007E773B" w:rsidRPr="007E773B" w:rsidRDefault="007E773B" w:rsidP="00174B48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Diurétiques</w:t>
            </w:r>
          </w:p>
          <w:p w14:paraId="46D5C642" w14:textId="3351303A" w:rsidR="007E773B" w:rsidRPr="007E773B" w:rsidRDefault="007E773B" w:rsidP="00174B48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IECA</w:t>
            </w:r>
            <w:r w:rsidRPr="007E773B">
              <w:rPr>
                <w:rFonts w:ascii="Calibri" w:hAnsi="Calibri" w:cs="Aparajita"/>
                <w:sz w:val="16"/>
                <w:szCs w:val="16"/>
              </w:rPr>
              <w:t>*</w:t>
            </w:r>
          </w:p>
          <w:p w14:paraId="1223B449" w14:textId="5FD0C60F" w:rsidR="007E773B" w:rsidRPr="007E773B" w:rsidRDefault="007E773B" w:rsidP="007E773B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ARA</w:t>
            </w:r>
            <w:r w:rsidRPr="007E773B">
              <w:rPr>
                <w:rFonts w:ascii="Calibri" w:hAnsi="Calibri" w:cs="Aparajita"/>
                <w:sz w:val="16"/>
                <w:szCs w:val="16"/>
              </w:rPr>
              <w:t>†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210F9DF" w14:textId="77777777" w:rsidR="007E773B" w:rsidRPr="007E773B" w:rsidRDefault="007E773B" w:rsidP="007E773B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Diurétiques</w:t>
            </w:r>
          </w:p>
          <w:p w14:paraId="504EAC10" w14:textId="77777777" w:rsidR="007E773B" w:rsidRPr="007E773B" w:rsidRDefault="007E773B" w:rsidP="007E773B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IECA</w:t>
            </w:r>
            <w:r w:rsidRPr="007E773B">
              <w:rPr>
                <w:rFonts w:ascii="Calibri" w:hAnsi="Calibri" w:cs="Aparajita"/>
                <w:sz w:val="16"/>
                <w:szCs w:val="16"/>
              </w:rPr>
              <w:t>*</w:t>
            </w:r>
          </w:p>
          <w:p w14:paraId="6D0D45BE" w14:textId="752BC9A9" w:rsidR="007E773B" w:rsidRPr="007E773B" w:rsidRDefault="007E773B" w:rsidP="007E773B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ARA</w:t>
            </w:r>
            <w:r w:rsidRPr="007E773B">
              <w:rPr>
                <w:rFonts w:ascii="Calibri" w:hAnsi="Calibri" w:cs="Aparajita"/>
                <w:sz w:val="16"/>
                <w:szCs w:val="16"/>
              </w:rPr>
              <w:t>†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BD879F" w14:textId="77777777" w:rsidR="007E773B" w:rsidRPr="007E773B" w:rsidRDefault="007E773B" w:rsidP="007E773B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Diurétiques</w:t>
            </w:r>
          </w:p>
          <w:p w14:paraId="3208D3A7" w14:textId="77777777" w:rsidR="007E773B" w:rsidRPr="007E773B" w:rsidRDefault="007E773B" w:rsidP="007E773B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IECA</w:t>
            </w:r>
            <w:r w:rsidRPr="007E773B">
              <w:rPr>
                <w:rFonts w:ascii="Calibri" w:hAnsi="Calibri" w:cs="Aparajita"/>
                <w:sz w:val="16"/>
                <w:szCs w:val="16"/>
              </w:rPr>
              <w:t>*</w:t>
            </w:r>
          </w:p>
          <w:p w14:paraId="1744D142" w14:textId="17AC6EEF" w:rsidR="007E773B" w:rsidRPr="007E773B" w:rsidRDefault="007E773B" w:rsidP="007E773B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7E773B">
              <w:rPr>
                <w:rFonts w:ascii="Calibri" w:hAnsi="Calibri"/>
                <w:b/>
                <w:sz w:val="16"/>
                <w:szCs w:val="16"/>
              </w:rPr>
              <w:t>ARA</w:t>
            </w:r>
            <w:r w:rsidRPr="007E773B">
              <w:rPr>
                <w:rFonts w:ascii="Calibri" w:hAnsi="Calibri" w:cs="Aparajita"/>
                <w:sz w:val="16"/>
                <w:szCs w:val="16"/>
              </w:rPr>
              <w:t>†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61C9B61" w14:textId="77777777" w:rsidR="007E773B" w:rsidRPr="00A5550F" w:rsidRDefault="007E773B" w:rsidP="00174B48">
            <w:pPr>
              <w:pStyle w:val="Texte"/>
              <w:spacing w:before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E773B" w:rsidRPr="00A5550F" w14:paraId="4D1A9F83" w14:textId="77777777" w:rsidTr="0017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  <w:vAlign w:val="center"/>
          </w:tcPr>
          <w:p w14:paraId="56B8C27E" w14:textId="77777777" w:rsidR="007E773B" w:rsidRPr="00A5550F" w:rsidRDefault="007E773B" w:rsidP="00174B48">
            <w:pPr>
              <w:pStyle w:val="Texte"/>
              <w:spacing w:before="0" w:line="276" w:lineRule="auto"/>
              <w:ind w:left="0" w:right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A5550F">
              <w:rPr>
                <w:rFonts w:ascii="Calibri" w:hAnsi="Calibri"/>
                <w:b w:val="0"/>
                <w:sz w:val="16"/>
                <w:szCs w:val="16"/>
              </w:rPr>
              <w:t>Ions : sodium, potassium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0A4FEA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BA88C50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1BBDC4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F4BE6D7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DE38963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</w:tr>
      <w:tr w:rsidR="007E773B" w:rsidRPr="00A5550F" w14:paraId="58231AA0" w14:textId="77777777" w:rsidTr="00174B48">
        <w:trPr>
          <w:trHeight w:hRule="exact"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  <w:vAlign w:val="center"/>
          </w:tcPr>
          <w:p w14:paraId="11664ADF" w14:textId="77777777" w:rsidR="007E773B" w:rsidRPr="00A5550F" w:rsidRDefault="007E773B" w:rsidP="00174B48">
            <w:pPr>
              <w:pStyle w:val="Texte"/>
              <w:spacing w:before="0" w:line="276" w:lineRule="auto"/>
              <w:ind w:left="0" w:right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A5550F">
              <w:rPr>
                <w:rFonts w:ascii="Calibri" w:hAnsi="Calibri"/>
                <w:b w:val="0"/>
                <w:sz w:val="16"/>
                <w:szCs w:val="16"/>
              </w:rPr>
              <w:t>Créatinine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C52FE2B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6ED7118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186568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F72FC2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DEFEB4F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</w:tr>
      <w:tr w:rsidR="007E773B" w:rsidRPr="00A5550F" w14:paraId="2AAC0259" w14:textId="77777777" w:rsidTr="0017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  <w:vAlign w:val="center"/>
          </w:tcPr>
          <w:p w14:paraId="55C15FAA" w14:textId="77777777" w:rsidR="007E773B" w:rsidRPr="00A5550F" w:rsidRDefault="007E773B" w:rsidP="00174B48">
            <w:pPr>
              <w:pStyle w:val="Texte"/>
              <w:spacing w:before="0" w:line="276" w:lineRule="auto"/>
              <w:ind w:left="0" w:right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A5550F">
              <w:rPr>
                <w:rFonts w:ascii="Calibri" w:hAnsi="Calibri"/>
                <w:b w:val="0"/>
                <w:sz w:val="16"/>
                <w:szCs w:val="16"/>
              </w:rPr>
              <w:t>Glycémie à jeun ou hémoglobine glyquée (HbA</w:t>
            </w:r>
            <w:r w:rsidRPr="00A5550F">
              <w:rPr>
                <w:rFonts w:ascii="Calibri" w:hAnsi="Calibri"/>
                <w:b w:val="0"/>
                <w:sz w:val="16"/>
                <w:szCs w:val="16"/>
                <w:vertAlign w:val="subscript"/>
              </w:rPr>
              <w:t>1C</w:t>
            </w:r>
            <w:r w:rsidRPr="00A5550F">
              <w:rPr>
                <w:rFonts w:ascii="Calibri" w:hAnsi="Calibri"/>
                <w:b w:val="0"/>
                <w:sz w:val="16"/>
                <w:szCs w:val="16"/>
              </w:rPr>
              <w:t>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67FDA0A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1DCB74F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B7106FA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A255DEB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690C394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</w:tr>
      <w:tr w:rsidR="007E773B" w:rsidRPr="00A5550F" w14:paraId="60707970" w14:textId="77777777" w:rsidTr="00174B48">
        <w:trPr>
          <w:trHeight w:hRule="exact"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  <w:vAlign w:val="center"/>
          </w:tcPr>
          <w:p w14:paraId="23E2D44B" w14:textId="77777777" w:rsidR="007E773B" w:rsidRPr="00A5550F" w:rsidRDefault="007E773B" w:rsidP="00174B48">
            <w:pPr>
              <w:pStyle w:val="Texte"/>
              <w:spacing w:before="0" w:line="276" w:lineRule="auto"/>
              <w:ind w:left="0" w:right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A5550F">
              <w:rPr>
                <w:rFonts w:ascii="Calibri" w:hAnsi="Calibri"/>
                <w:b w:val="0"/>
                <w:sz w:val="16"/>
                <w:szCs w:val="16"/>
              </w:rPr>
              <w:t>Bilan lipidique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FF7116B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4641D59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FC6B341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4D788E0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BAABF0E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</w:tr>
      <w:tr w:rsidR="007E773B" w:rsidRPr="00A5550F" w14:paraId="2BD31E56" w14:textId="77777777" w:rsidTr="0017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  <w:vAlign w:val="center"/>
          </w:tcPr>
          <w:p w14:paraId="55EFB98B" w14:textId="77777777" w:rsidR="007E773B" w:rsidRPr="00A5550F" w:rsidRDefault="007E773B" w:rsidP="00174B48">
            <w:pPr>
              <w:pStyle w:val="Texte"/>
              <w:spacing w:before="0" w:line="276" w:lineRule="auto"/>
              <w:ind w:left="0" w:right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A5550F">
              <w:rPr>
                <w:rFonts w:ascii="Calibri" w:hAnsi="Calibri"/>
                <w:b w:val="0"/>
                <w:sz w:val="16"/>
                <w:szCs w:val="16"/>
              </w:rPr>
              <w:t>Analyse d’urine ou sommaire microscopique des urines (SMU)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8ADED00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369FB3A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3D7E54B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C844696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994C841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</w:tr>
      <w:tr w:rsidR="007E773B" w:rsidRPr="00A5550F" w14:paraId="57C89DE9" w14:textId="77777777" w:rsidTr="00174B48">
        <w:trPr>
          <w:trHeight w:hRule="exact"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  <w:vAlign w:val="center"/>
          </w:tcPr>
          <w:p w14:paraId="5D3F8FF9" w14:textId="77777777" w:rsidR="007E773B" w:rsidRPr="00A5550F" w:rsidRDefault="007E773B" w:rsidP="00174B48">
            <w:pPr>
              <w:pStyle w:val="Texte"/>
              <w:spacing w:before="0" w:line="276" w:lineRule="auto"/>
              <w:ind w:left="0" w:right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A5550F">
              <w:rPr>
                <w:rFonts w:ascii="Calibri" w:hAnsi="Calibri"/>
                <w:b w:val="0"/>
                <w:sz w:val="16"/>
                <w:szCs w:val="16"/>
              </w:rPr>
              <w:t>Électrocardiogramme (ECG)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832F47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  <w:r w:rsidRPr="00D14721"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  <w:sym w:font="Symbol" w:char="F0D6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5B99F3E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D1EEF4D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6CF5EC0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C72B64D" w14:textId="77777777" w:rsidR="007E773B" w:rsidRPr="00D14721" w:rsidRDefault="007E773B" w:rsidP="00174B48">
            <w:pPr>
              <w:pStyle w:val="Texte"/>
              <w:spacing w:before="0" w:line="276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54AB" w:themeColor="accent2"/>
                <w:sz w:val="16"/>
                <w:szCs w:val="16"/>
              </w:rPr>
            </w:pPr>
          </w:p>
        </w:tc>
      </w:tr>
    </w:tbl>
    <w:p w14:paraId="3522B54B" w14:textId="59DAC720" w:rsidR="007E773B" w:rsidRPr="007E773B" w:rsidRDefault="007E773B" w:rsidP="005234E5">
      <w:pPr>
        <w:pStyle w:val="Texte"/>
        <w:spacing w:after="0" w:line="276" w:lineRule="auto"/>
        <w:ind w:left="567" w:right="0" w:firstLine="142"/>
        <w:jc w:val="left"/>
        <w:rPr>
          <w:rFonts w:ascii="Calibri" w:hAnsi="Calibri"/>
          <w:sz w:val="16"/>
          <w:szCs w:val="18"/>
        </w:rPr>
      </w:pPr>
      <w:r w:rsidRPr="007E773B">
        <w:rPr>
          <w:rFonts w:ascii="Calibri" w:hAnsi="Calibri" w:cs="Aparajita"/>
          <w:sz w:val="16"/>
          <w:szCs w:val="16"/>
        </w:rPr>
        <w:t>*</w:t>
      </w:r>
      <w:r w:rsidRPr="007E773B">
        <w:rPr>
          <w:rFonts w:ascii="Calibri" w:hAnsi="Calibri"/>
          <w:sz w:val="16"/>
          <w:szCs w:val="16"/>
        </w:rPr>
        <w:t xml:space="preserve"> Inhibiteurs de l’enzyme de conversion de l’angiotensine (IECA)</w:t>
      </w:r>
    </w:p>
    <w:p w14:paraId="0F91D1F2" w14:textId="764A9DCB" w:rsidR="007E773B" w:rsidRPr="007E773B" w:rsidRDefault="007E773B" w:rsidP="005234E5">
      <w:pPr>
        <w:pStyle w:val="Texte"/>
        <w:spacing w:before="0" w:after="0" w:line="276" w:lineRule="auto"/>
        <w:ind w:left="567" w:right="0" w:firstLine="142"/>
        <w:jc w:val="left"/>
        <w:rPr>
          <w:rFonts w:ascii="Calibri" w:hAnsi="Calibri"/>
          <w:sz w:val="16"/>
          <w:szCs w:val="18"/>
        </w:rPr>
      </w:pPr>
      <w:r w:rsidRPr="007E773B">
        <w:rPr>
          <w:rFonts w:ascii="Calibri" w:hAnsi="Calibri" w:cs="Aparajita"/>
          <w:sz w:val="16"/>
          <w:szCs w:val="16"/>
        </w:rPr>
        <w:t xml:space="preserve">† </w:t>
      </w:r>
      <w:r w:rsidRPr="007E773B">
        <w:rPr>
          <w:rFonts w:ascii="Calibri" w:hAnsi="Calibri"/>
          <w:sz w:val="16"/>
          <w:szCs w:val="16"/>
        </w:rPr>
        <w:t>Antagonistes des récept</w:t>
      </w:r>
      <w:r w:rsidR="005A5A28">
        <w:rPr>
          <w:rFonts w:ascii="Calibri" w:hAnsi="Calibri"/>
          <w:sz w:val="16"/>
          <w:szCs w:val="16"/>
        </w:rPr>
        <w:t>eurs de l’angiotensine II (ARA)</w:t>
      </w:r>
    </w:p>
    <w:p w14:paraId="1FC2E8D3" w14:textId="77777777" w:rsidR="007E773B" w:rsidRDefault="007E773B" w:rsidP="00CD000D">
      <w:pPr>
        <w:pStyle w:val="Texte"/>
        <w:spacing w:after="0" w:line="276" w:lineRule="auto"/>
        <w:ind w:left="567" w:right="0"/>
        <w:jc w:val="left"/>
        <w:rPr>
          <w:rFonts w:ascii="Calibri" w:hAnsi="Calibri"/>
          <w:szCs w:val="18"/>
        </w:rPr>
      </w:pPr>
    </w:p>
    <w:p w14:paraId="136AAE83" w14:textId="5575154A" w:rsidR="007E773B" w:rsidRDefault="007E773B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br w:type="page"/>
      </w:r>
    </w:p>
    <w:p w14:paraId="4ED20049" w14:textId="19E93291" w:rsidR="00A10A9A" w:rsidRPr="005554A3" w:rsidRDefault="00A20237" w:rsidP="009A59F7">
      <w:pPr>
        <w:pStyle w:val="Texte"/>
        <w:numPr>
          <w:ilvl w:val="0"/>
          <w:numId w:val="9"/>
        </w:numPr>
        <w:spacing w:before="240" w:after="0" w:line="276" w:lineRule="auto"/>
        <w:ind w:right="0"/>
        <w:rPr>
          <w:rFonts w:ascii="Century Gothic" w:hAnsi="Century Gothic"/>
          <w:b/>
          <w:caps/>
          <w:color w:val="365F91" w:themeColor="text2"/>
          <w:sz w:val="22"/>
        </w:rPr>
      </w:pPr>
      <w:r>
        <w:rPr>
          <w:rFonts w:ascii="Century Gothic" w:hAnsi="Century Gothic"/>
          <w:b/>
          <w:caps/>
          <w:color w:val="365F91" w:themeColor="text2"/>
          <w:sz w:val="22"/>
        </w:rPr>
        <w:lastRenderedPageBreak/>
        <w:t>Considérations générales et modalités de titration posologique</w:t>
      </w:r>
    </w:p>
    <w:p w14:paraId="30E5F7D8" w14:textId="2381BE53" w:rsidR="00852CE2" w:rsidRDefault="00CF0149" w:rsidP="00DD611C">
      <w:pPr>
        <w:pStyle w:val="Titre2"/>
      </w:pPr>
      <w:r>
        <w:t>Diurétiques</w:t>
      </w:r>
      <w:r w:rsidR="003C782D">
        <w:t xml:space="preserve"> thiazidiques et apparentés</w:t>
      </w:r>
    </w:p>
    <w:p w14:paraId="2A2E9A68" w14:textId="77777777" w:rsidR="006D4DB9" w:rsidRPr="006D4DB9" w:rsidRDefault="006D4DB9" w:rsidP="006D4DB9">
      <w:pPr>
        <w:spacing w:before="120" w:after="0"/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86"/>
        <w:gridCol w:w="7520"/>
      </w:tblGrid>
      <w:tr w:rsidR="00E93A3D" w:rsidRPr="001D57D7" w14:paraId="6B34BD5F" w14:textId="77777777" w:rsidTr="000E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79DCC" w:themeFill="accent1" w:themeFillTint="99"/>
            <w:vAlign w:val="center"/>
          </w:tcPr>
          <w:p w14:paraId="16B9A67D" w14:textId="436F3CF6" w:rsidR="00E93A3D" w:rsidRPr="004B7C09" w:rsidRDefault="00E93A3D" w:rsidP="00F56DA7">
            <w:pPr>
              <w:pStyle w:val="FTexteespaceavant"/>
              <w:spacing w:before="20" w:after="60" w:line="240" w:lineRule="auto"/>
              <w:jc w:val="center"/>
              <w:rPr>
                <w:rFonts w:ascii="Calibri" w:hAnsi="Calibri"/>
                <w:smallCaps/>
                <w:sz w:val="18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>Considérations générales pour la classe des diurétiques</w:t>
            </w:r>
            <w:r w:rsidR="003C782D" w:rsidRPr="00A5550F">
              <w:rPr>
                <w:rFonts w:ascii="Calibri" w:hAnsi="Calibri"/>
                <w:smallCaps/>
                <w:sz w:val="20"/>
                <w:lang w:val="fr-CA"/>
              </w:rPr>
              <w:t xml:space="preserve"> thiazidiques et apparentés</w:t>
            </w:r>
          </w:p>
        </w:tc>
      </w:tr>
      <w:tr w:rsidR="00E93A3D" w:rsidRPr="00F56DA7" w14:paraId="2D590E79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04C0EFC3" w14:textId="77777777" w:rsidR="00E93A3D" w:rsidRPr="00F56DA7" w:rsidRDefault="00E93A3D" w:rsidP="00F56DA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Contre-indications</w:t>
            </w:r>
          </w:p>
        </w:tc>
        <w:tc>
          <w:tcPr>
            <w:tcW w:w="7520" w:type="dxa"/>
            <w:shd w:val="clear" w:color="auto" w:fill="auto"/>
          </w:tcPr>
          <w:p w14:paraId="72D9611D" w14:textId="06CFEF29" w:rsidR="00014DE4" w:rsidRPr="00963C5D" w:rsidRDefault="0016632F" w:rsidP="00014DE4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1"/>
                <w:sz w:val="12"/>
                <w:szCs w:val="16"/>
              </w:rPr>
            </w:pP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Allergie médicamenteuse ou</w:t>
            </w:r>
            <w:r w:rsidR="00271B99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 intolérance 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connu</w:t>
            </w: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e</w:t>
            </w:r>
            <w:r w:rsidR="00271B99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 </w:t>
            </w:r>
            <w:r w:rsidR="00014DE4" w:rsidRPr="00963C5D">
              <w:rPr>
                <w:rFonts w:ascii="Calibri" w:eastAsia="Calibri" w:hAnsi="Calibri"/>
                <w:noProof/>
                <w:w w:val="105"/>
                <w:sz w:val="16"/>
              </w:rPr>
              <w:t>aux</w:t>
            </w:r>
            <w:r w:rsidR="00014DE4" w:rsidRPr="00963C5D">
              <w:rPr>
                <w:rFonts w:ascii="Calibri" w:eastAsia="Calibri" w:hAnsi="Calibri"/>
                <w:noProof/>
                <w:spacing w:val="-21"/>
                <w:w w:val="105"/>
                <w:sz w:val="16"/>
              </w:rPr>
              <w:t xml:space="preserve"> 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d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i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u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réti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qu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es</w:t>
            </w:r>
            <w:r w:rsidR="00014DE4" w:rsidRPr="00963C5D">
              <w:rPr>
                <w:rFonts w:ascii="Calibri" w:eastAsia="Calibri" w:hAnsi="Calibri"/>
                <w:noProof/>
                <w:spacing w:val="-20"/>
                <w:w w:val="105"/>
                <w:sz w:val="16"/>
              </w:rPr>
              <w:t xml:space="preserve"> 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t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h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ia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z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i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diqu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es</w:t>
            </w:r>
            <w:r w:rsidR="00014DE4" w:rsidRPr="00963C5D">
              <w:rPr>
                <w:rFonts w:ascii="Calibri" w:eastAsia="Calibri" w:hAnsi="Calibri"/>
                <w:noProof/>
                <w:spacing w:val="-19"/>
                <w:w w:val="105"/>
                <w:sz w:val="16"/>
              </w:rPr>
              <w:t xml:space="preserve"> </w:t>
            </w:r>
            <w:r w:rsidR="00014DE4" w:rsidRPr="00963C5D">
              <w:rPr>
                <w:rFonts w:ascii="Calibri" w:eastAsia="Calibri" w:hAnsi="Calibri"/>
                <w:noProof/>
                <w:w w:val="105"/>
                <w:sz w:val="16"/>
              </w:rPr>
              <w:t>ou</w:t>
            </w:r>
            <w:r w:rsidR="00014DE4" w:rsidRPr="00963C5D">
              <w:rPr>
                <w:rFonts w:ascii="Calibri" w:eastAsia="Calibri" w:hAnsi="Calibri"/>
                <w:noProof/>
                <w:spacing w:val="-19"/>
                <w:w w:val="105"/>
                <w:sz w:val="16"/>
              </w:rPr>
              <w:t xml:space="preserve"> 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app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are</w:t>
            </w:r>
            <w:r w:rsidR="00014DE4" w:rsidRPr="00963C5D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n</w:t>
            </w:r>
            <w:r w:rsidR="00014DE4" w:rsidRPr="00963C5D">
              <w:rPr>
                <w:rFonts w:ascii="Calibri" w:eastAsia="Calibri" w:hAnsi="Calibri"/>
                <w:noProof/>
                <w:spacing w:val="-2"/>
                <w:w w:val="105"/>
                <w:sz w:val="16"/>
              </w:rPr>
              <w:t>tés</w:t>
            </w:r>
          </w:p>
          <w:p w14:paraId="78BAB25A" w14:textId="14469546" w:rsidR="00E93A3D" w:rsidRPr="00963C5D" w:rsidRDefault="00A2459E" w:rsidP="00014DE4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Anurie</w:t>
            </w:r>
          </w:p>
        </w:tc>
      </w:tr>
      <w:tr w:rsidR="00E93A3D" w:rsidRPr="00F56DA7" w14:paraId="71F8F5E1" w14:textId="77777777" w:rsidTr="009A7D6E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4C8D0176" w14:textId="77777777" w:rsidR="00E93A3D" w:rsidRPr="00F56DA7" w:rsidRDefault="00E93A3D" w:rsidP="00F56DA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Précautions</w:t>
            </w:r>
          </w:p>
        </w:tc>
        <w:tc>
          <w:tcPr>
            <w:tcW w:w="7520" w:type="dxa"/>
            <w:shd w:val="clear" w:color="auto" w:fill="auto"/>
          </w:tcPr>
          <w:p w14:paraId="56F39AD8" w14:textId="5A882762" w:rsidR="000A6384" w:rsidRPr="00963C5D" w:rsidRDefault="000A6384" w:rsidP="000A6384">
            <w:pPr>
              <w:widowControl w:val="0"/>
              <w:tabs>
                <w:tab w:val="left" w:pos="360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Possibilité</w:t>
            </w:r>
            <w:r w:rsidRPr="00963C5D">
              <w:rPr>
                <w:rFonts w:ascii="Calibri" w:eastAsia="Calibri" w:hAnsi="Calibri"/>
                <w:noProof/>
                <w:spacing w:val="7"/>
                <w:sz w:val="16"/>
                <w:szCs w:val="16"/>
              </w:rPr>
              <w:t xml:space="preserve"> d</w:t>
            </w:r>
            <w:r w:rsidRPr="00963C5D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’</w:t>
            </w: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allergie</w:t>
            </w:r>
            <w:r w:rsidRPr="00963C5D">
              <w:rPr>
                <w:rFonts w:ascii="Calibri" w:eastAsia="Calibri" w:hAnsi="Calibri"/>
                <w:noProof/>
                <w:spacing w:val="8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z w:val="16"/>
                <w:szCs w:val="16"/>
              </w:rPr>
              <w:t>croisée</w:t>
            </w:r>
            <w:r w:rsidRPr="00963C5D">
              <w:rPr>
                <w:rFonts w:ascii="Calibri" w:eastAsia="Calibri" w:hAnsi="Calibri"/>
                <w:noProof/>
                <w:spacing w:val="7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avec les</w:t>
            </w:r>
            <w:r w:rsidRPr="00963C5D">
              <w:rPr>
                <w:rFonts w:ascii="Calibri" w:eastAsia="Calibri" w:hAnsi="Calibri"/>
                <w:noProof/>
                <w:spacing w:val="8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z w:val="16"/>
                <w:szCs w:val="16"/>
              </w:rPr>
              <w:t>sulfas</w:t>
            </w:r>
          </w:p>
          <w:p w14:paraId="5199ACD3" w14:textId="77777777" w:rsidR="00E93A3D" w:rsidRPr="00963C5D" w:rsidRDefault="00A2459E" w:rsidP="000A6384">
            <w:pPr>
              <w:widowControl w:val="0"/>
              <w:tabs>
                <w:tab w:val="left" w:pos="360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</w:pPr>
            <w:r w:rsidRPr="00963C5D">
              <w:rPr>
                <w:rFonts w:ascii="Calibri" w:eastAsia="Calibri" w:hAnsi="Calibri"/>
                <w:noProof/>
                <w:sz w:val="16"/>
                <w:szCs w:val="16"/>
              </w:rPr>
              <w:t>Goutte</w:t>
            </w:r>
            <w:r w:rsidRPr="00963C5D">
              <w:rPr>
                <w:rFonts w:ascii="Calibri" w:eastAsia="Calibri" w:hAnsi="Calibri"/>
                <w:noProof/>
                <w:spacing w:val="13"/>
                <w:sz w:val="16"/>
                <w:szCs w:val="16"/>
              </w:rPr>
              <w:t xml:space="preserve"> (</w:t>
            </w: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surveillance</w:t>
            </w:r>
            <w:r w:rsidRPr="00963C5D">
              <w:rPr>
                <w:rFonts w:ascii="Calibri" w:eastAsia="Calibri" w:hAnsi="Calibri"/>
                <w:noProof/>
                <w:spacing w:val="13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z w:val="16"/>
                <w:szCs w:val="16"/>
              </w:rPr>
              <w:t>recommandée</w:t>
            </w:r>
            <w:r w:rsidRPr="00963C5D">
              <w:rPr>
                <w:rFonts w:ascii="Calibri" w:eastAsia="Calibri" w:hAnsi="Calibri"/>
                <w:noProof/>
                <w:spacing w:val="13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z w:val="16"/>
                <w:szCs w:val="16"/>
              </w:rPr>
              <w:t>de</w:t>
            </w:r>
            <w:r w:rsidRPr="00963C5D">
              <w:rPr>
                <w:rFonts w:ascii="Calibri" w:eastAsia="Calibri" w:hAnsi="Calibri"/>
                <w:noProof/>
                <w:spacing w:val="13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l</w:t>
            </w:r>
            <w:r w:rsidRPr="00963C5D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’</w:t>
            </w: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acide</w:t>
            </w:r>
            <w:r w:rsidRPr="00963C5D">
              <w:rPr>
                <w:rFonts w:ascii="Calibri" w:eastAsia="Calibri" w:hAnsi="Calibri"/>
                <w:noProof/>
                <w:spacing w:val="27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urique</w:t>
            </w:r>
            <w:r w:rsidRPr="00963C5D">
              <w:rPr>
                <w:rFonts w:ascii="Calibri" w:eastAsia="Calibri" w:hAnsi="Calibri"/>
                <w:noProof/>
                <w:spacing w:val="10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z w:val="16"/>
                <w:szCs w:val="16"/>
              </w:rPr>
              <w:t>et</w:t>
            </w:r>
            <w:r w:rsidRPr="00963C5D">
              <w:rPr>
                <w:rFonts w:ascii="Calibri" w:eastAsia="Calibri" w:hAnsi="Calibri"/>
                <w:noProof/>
                <w:spacing w:val="11"/>
                <w:sz w:val="16"/>
                <w:szCs w:val="16"/>
              </w:rPr>
              <w:t xml:space="preserve"> </w:t>
            </w:r>
            <w:r w:rsidRPr="00963C5D">
              <w:rPr>
                <w:rFonts w:ascii="Calibri" w:eastAsia="Calibri" w:hAnsi="Calibri"/>
                <w:noProof/>
                <w:sz w:val="16"/>
                <w:szCs w:val="16"/>
              </w:rPr>
              <w:t>des</w:t>
            </w:r>
            <w:r w:rsidRPr="00963C5D">
              <w:rPr>
                <w:rFonts w:ascii="Calibri" w:eastAsia="Calibri" w:hAnsi="Calibri"/>
                <w:noProof/>
                <w:spacing w:val="10"/>
                <w:sz w:val="16"/>
                <w:szCs w:val="16"/>
              </w:rPr>
              <w:t xml:space="preserve"> s</w:t>
            </w:r>
            <w:r w:rsidRPr="00963C5D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ymptômes</w:t>
            </w:r>
            <w:r w:rsidRPr="00963C5D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)</w:t>
            </w:r>
          </w:p>
          <w:p w14:paraId="587DECF9" w14:textId="35DF338E" w:rsidR="00201B90" w:rsidRPr="00963C5D" w:rsidRDefault="00201B90" w:rsidP="00B0716A">
            <w:pPr>
              <w:widowControl w:val="0"/>
              <w:tabs>
                <w:tab w:val="left" w:pos="360"/>
                <w:tab w:val="left" w:pos="728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63C5D">
              <w:rPr>
                <w:rFonts w:ascii="Calibri" w:hAnsi="Calibri"/>
                <w:noProof/>
                <w:sz w:val="16"/>
                <w:szCs w:val="16"/>
              </w:rPr>
              <w:t xml:space="preserve">Le </w:t>
            </w:r>
            <w:r w:rsidR="00B0716A" w:rsidRPr="00963C5D">
              <w:rPr>
                <w:rFonts w:ascii="Calibri" w:hAnsi="Calibri"/>
                <w:noProof/>
                <w:sz w:val="16"/>
                <w:szCs w:val="16"/>
              </w:rPr>
              <w:t>médicament</w:t>
            </w:r>
            <w:r w:rsidRPr="00963C5D">
              <w:rPr>
                <w:rFonts w:ascii="Calibri" w:hAnsi="Calibri"/>
                <w:noProof/>
                <w:sz w:val="16"/>
                <w:szCs w:val="16"/>
              </w:rPr>
              <w:t xml:space="preserve"> doit être cessé temporairement si présence de </w:t>
            </w:r>
            <w:r w:rsidRPr="004D7A57">
              <w:rPr>
                <w:rFonts w:ascii="Calibri" w:hAnsi="Calibri"/>
                <w:noProof/>
                <w:sz w:val="16"/>
                <w:szCs w:val="16"/>
              </w:rPr>
              <w:t>signes de déshydratation (vomissements</w:t>
            </w:r>
            <w:r w:rsidRPr="00963C5D">
              <w:rPr>
                <w:rFonts w:ascii="Calibri" w:hAnsi="Calibri"/>
                <w:noProof/>
                <w:sz w:val="16"/>
                <w:szCs w:val="16"/>
              </w:rPr>
              <w:t>, diarrhées importantes) afin d’éviter une insuffisance rénale aiguë</w:t>
            </w:r>
          </w:p>
        </w:tc>
      </w:tr>
      <w:tr w:rsidR="00E93A3D" w:rsidRPr="00F56DA7" w14:paraId="12A00514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76FDA861" w14:textId="4BFB0DC0" w:rsidR="00E93A3D" w:rsidRPr="00F56DA7" w:rsidRDefault="00E93A3D" w:rsidP="00F56DA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Effets indésirables</w:t>
            </w:r>
            <w:r w:rsidR="00407E97" w:rsidRPr="00F56DA7">
              <w:rPr>
                <w:rFonts w:ascii="Calibri" w:hAnsi="Calibri"/>
                <w:b w:val="0"/>
                <w:lang w:val="fr-CA"/>
              </w:rPr>
              <w:t xml:space="preserve"> </w:t>
            </w:r>
            <w:r w:rsidR="00581A27">
              <w:rPr>
                <w:rFonts w:ascii="Calibri" w:hAnsi="Calibri"/>
                <w:b w:val="0"/>
                <w:lang w:val="fr-CA"/>
              </w:rPr>
              <w:t xml:space="preserve">médicamenteux </w:t>
            </w:r>
            <w:r w:rsidR="00407E97" w:rsidRPr="00F56DA7">
              <w:rPr>
                <w:rFonts w:ascii="Calibri" w:hAnsi="Calibri"/>
                <w:b w:val="0"/>
                <w:lang w:val="fr-CA"/>
              </w:rPr>
              <w:t>les plus fréquents</w:t>
            </w:r>
          </w:p>
        </w:tc>
        <w:tc>
          <w:tcPr>
            <w:tcW w:w="7520" w:type="dxa"/>
            <w:shd w:val="clear" w:color="auto" w:fill="auto"/>
          </w:tcPr>
          <w:p w14:paraId="546113F0" w14:textId="77777777" w:rsidR="000A6384" w:rsidRPr="00F56DA7" w:rsidRDefault="000A6384" w:rsidP="000A6384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</w:pPr>
            <w:r w:rsidRPr="00F56DA7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Déshydratation</w:t>
            </w:r>
          </w:p>
          <w:p w14:paraId="51B5C5BC" w14:textId="5CA9E91A" w:rsidR="000A6384" w:rsidRPr="000A6384" w:rsidRDefault="000A6384" w:rsidP="000A6384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Theme="minorEastAsia" w:hAnsi="Segoe UI Symbol"/>
                <w:noProof/>
                <w:color w:val="231F20"/>
                <w:sz w:val="16"/>
                <w:szCs w:val="16"/>
                <w:lang w:eastAsia="ja-JP"/>
              </w:rPr>
            </w:pPr>
            <w:r w:rsidRPr="00F56DA7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Dysfonction sexuelle</w:t>
            </w:r>
            <w:r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 xml:space="preserve"> (homme et femme</w:t>
            </w:r>
            <w:r>
              <w:rPr>
                <w:rFonts w:ascii="Segoe UI Symbol" w:eastAsiaTheme="minorEastAsia" w:hAnsi="Segoe UI Symbol" w:hint="eastAsia"/>
                <w:noProof/>
                <w:color w:val="231F20"/>
                <w:sz w:val="16"/>
                <w:szCs w:val="16"/>
                <w:lang w:eastAsia="ja-JP"/>
              </w:rPr>
              <w:t>)</w:t>
            </w:r>
          </w:p>
          <w:p w14:paraId="4326C768" w14:textId="327A4EB6" w:rsidR="000A6384" w:rsidRDefault="004D7A57" w:rsidP="000A6384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Hyperuricémie</w:t>
            </w:r>
          </w:p>
          <w:p w14:paraId="6094DEE0" w14:textId="77777777" w:rsidR="00A2459E" w:rsidRPr="00F56DA7" w:rsidRDefault="00A2459E" w:rsidP="00F56DA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</w:pPr>
            <w:r w:rsidRPr="00F56DA7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Hypokaliémie, hyponatrémie, hypomagnésémie</w:t>
            </w:r>
          </w:p>
          <w:p w14:paraId="7C3183F3" w14:textId="087B5D8A" w:rsidR="00E93A3D" w:rsidRPr="004D7A57" w:rsidRDefault="00A2459E" w:rsidP="004D7A5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</w:pPr>
            <w:r w:rsidRPr="00F56DA7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Insuffisance rénale</w:t>
            </w:r>
          </w:p>
        </w:tc>
      </w:tr>
      <w:tr w:rsidR="00E93A3D" w:rsidRPr="00F56DA7" w14:paraId="3D6BCEA0" w14:textId="77777777" w:rsidTr="009A7D6E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1FEF973A" w14:textId="794B4FBF" w:rsidR="00E93A3D" w:rsidRPr="00F56DA7" w:rsidRDefault="00E61753" w:rsidP="00F56DA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Interactions médicamenteuses</w:t>
            </w:r>
            <w:r w:rsidR="00581A27">
              <w:rPr>
                <w:rFonts w:ascii="Calibri" w:hAnsi="Calibri"/>
                <w:b w:val="0"/>
                <w:lang w:val="fr-CA"/>
              </w:rPr>
              <w:t xml:space="preserve"> les plus significatives</w:t>
            </w:r>
          </w:p>
        </w:tc>
        <w:tc>
          <w:tcPr>
            <w:tcW w:w="7520" w:type="dxa"/>
            <w:shd w:val="clear" w:color="auto" w:fill="auto"/>
          </w:tcPr>
          <w:p w14:paraId="4AEB74B1" w14:textId="5D876E32" w:rsidR="00A2459E" w:rsidRPr="00274449" w:rsidRDefault="001D57D7" w:rsidP="000A6384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Anti-inflammatoires non stéroïdiens (</w:t>
            </w:r>
            <w:r w:rsidR="00A2459E"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AINS</w:t>
            </w: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)</w:t>
            </w:r>
            <w:r w:rsidR="00A2459E" w:rsidRPr="00274449">
              <w:rPr>
                <w:rFonts w:ascii="Calibri" w:eastAsia="Calibri" w:hAnsi="Calibri"/>
                <w:noProof/>
                <w:spacing w:val="6"/>
                <w:w w:val="105"/>
                <w:sz w:val="16"/>
                <w:szCs w:val="16"/>
              </w:rPr>
              <w:t xml:space="preserve"> </w:t>
            </w:r>
            <w:r w:rsidR="00A2459E"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(c</w:t>
            </w:r>
            <w:r w:rsidR="00A2459E"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oxib</w:t>
            </w:r>
            <w:r w:rsidR="00A2459E"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s</w:t>
            </w:r>
            <w:r w:rsidR="00A2459E" w:rsidRPr="00274449">
              <w:rPr>
                <w:rFonts w:ascii="Calibri" w:eastAsia="Calibri" w:hAnsi="Calibri"/>
                <w:noProof/>
                <w:spacing w:val="7"/>
                <w:w w:val="105"/>
                <w:sz w:val="16"/>
                <w:szCs w:val="16"/>
              </w:rPr>
              <w:t xml:space="preserve"> </w:t>
            </w:r>
            <w:r w:rsidR="00A2459E"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e</w:t>
            </w:r>
            <w:r w:rsidR="00A2459E"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t</w:t>
            </w:r>
            <w:r w:rsidR="00A2459E" w:rsidRPr="00274449">
              <w:rPr>
                <w:rFonts w:ascii="Calibri" w:eastAsia="Calibri" w:hAnsi="Calibri"/>
                <w:noProof/>
                <w:spacing w:val="7"/>
                <w:w w:val="105"/>
                <w:sz w:val="16"/>
                <w:szCs w:val="16"/>
              </w:rPr>
              <w:t xml:space="preserve"> </w:t>
            </w:r>
            <w:r w:rsidR="00A2459E"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non</w:t>
            </w:r>
            <w:r w:rsidR="00A2459E"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-c</w:t>
            </w:r>
            <w:r w:rsidR="00A2459E"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oxib</w:t>
            </w:r>
            <w:r w:rsidR="00A2459E"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s)</w:t>
            </w:r>
            <w:r w:rsidR="00A2459E" w:rsidRPr="00274449">
              <w:rPr>
                <w:rFonts w:ascii="Calibri" w:eastAsia="Calibri" w:hAnsi="Calibri"/>
                <w:noProof/>
                <w:spacing w:val="7"/>
                <w:w w:val="105"/>
                <w:sz w:val="16"/>
                <w:szCs w:val="16"/>
              </w:rPr>
              <w:t xml:space="preserve"> </w:t>
            </w:r>
            <w:r w:rsidR="00A2459E"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:</w:t>
            </w:r>
            <w:r w:rsidR="000A6384"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 </w:t>
            </w:r>
            <w:r w:rsidR="00A2459E" w:rsidRP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↓ </w:t>
            </w:r>
            <w:r w:rsidR="00274449">
              <w:rPr>
                <w:rFonts w:ascii="Calibri" w:eastAsia="Calibri" w:hAnsi="Calibri"/>
                <w:noProof/>
                <w:sz w:val="16"/>
                <w:szCs w:val="16"/>
              </w:rPr>
              <w:t>de l’</w:t>
            </w:r>
            <w:r w:rsidR="00A2459E" w:rsidRPr="00274449">
              <w:rPr>
                <w:rFonts w:ascii="Calibri" w:eastAsia="Calibri" w:hAnsi="Calibri"/>
                <w:noProof/>
                <w:sz w:val="16"/>
                <w:szCs w:val="16"/>
              </w:rPr>
              <w:t>effet</w:t>
            </w:r>
            <w:r w:rsidR="00A2459E" w:rsidRPr="00274449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 xml:space="preserve"> antihype</w:t>
            </w:r>
            <w:r w:rsidR="00A2459E" w:rsidRPr="00274449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="00A2459E" w:rsidRPr="00274449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tenseur</w:t>
            </w:r>
          </w:p>
          <w:p w14:paraId="12501BD1" w14:textId="610F0564" w:rsidR="000A6384" w:rsidRPr="00274449" w:rsidRDefault="000A6384" w:rsidP="000A6384">
            <w:pPr>
              <w:widowControl w:val="0"/>
              <w:tabs>
                <w:tab w:val="left" w:pos="360"/>
              </w:tabs>
              <w:spacing w:before="2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noProof/>
                <w:sz w:val="16"/>
                <w:szCs w:val="16"/>
              </w:rPr>
            </w:pPr>
            <w:r w:rsidRPr="00274449">
              <w:rPr>
                <w:rFonts w:ascii="Calibri" w:eastAsia="Calibri" w:hAnsi="Calibri"/>
                <w:noProof/>
                <w:spacing w:val="2"/>
                <w:w w:val="105"/>
                <w:sz w:val="16"/>
                <w:szCs w:val="16"/>
              </w:rPr>
              <w:t>C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a</w:t>
            </w:r>
            <w:r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l</w:t>
            </w:r>
            <w:r w:rsidRPr="00274449">
              <w:rPr>
                <w:rFonts w:ascii="Calibri" w:eastAsia="Calibri" w:hAnsi="Calibri"/>
                <w:noProof/>
                <w:spacing w:val="2"/>
                <w:w w:val="105"/>
                <w:sz w:val="16"/>
                <w:szCs w:val="16"/>
              </w:rPr>
              <w:t>c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ium</w:t>
            </w:r>
            <w:r w:rsidR="001A5C2C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 </w:t>
            </w:r>
            <w:r w:rsidR="001A5C2C">
              <w:rPr>
                <w:rFonts w:ascii="Calibri" w:eastAsia="Calibri" w:hAnsi="Calibri"/>
                <w:noProof/>
                <w:spacing w:val="3"/>
                <w:w w:val="105"/>
                <w:sz w:val="16"/>
                <w:szCs w:val="16"/>
              </w:rPr>
              <w:t>: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↓ </w:t>
            </w:r>
            <w:r w:rsidR="00274449">
              <w:rPr>
                <w:rFonts w:ascii="Calibri" w:eastAsia="Calibri" w:hAnsi="Calibri"/>
                <w:noProof/>
                <w:sz w:val="16"/>
                <w:szCs w:val="16"/>
              </w:rPr>
              <w:t>de l’</w:t>
            </w:r>
            <w:r w:rsidRPr="00274449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exc</w:t>
            </w:r>
            <w:r w:rsidRPr="00274449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Pr="00274449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étion</w:t>
            </w:r>
            <w:r w:rsidRPr="00274449">
              <w:rPr>
                <w:rFonts w:ascii="Calibri" w:eastAsia="Calibri" w:hAnsi="Calibri"/>
                <w:noProof/>
                <w:spacing w:val="4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Pr="00274449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énale</w:t>
            </w:r>
            <w:r w:rsidRPr="00274449">
              <w:rPr>
                <w:rFonts w:ascii="Calibri" w:eastAsia="Calibri" w:hAnsi="Calibri"/>
                <w:noProof/>
                <w:spacing w:val="4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du</w:t>
            </w:r>
            <w:r w:rsidRPr="00274449">
              <w:rPr>
                <w:rFonts w:ascii="Calibri" w:eastAsia="Calibri" w:hAnsi="Calibri"/>
                <w:noProof/>
                <w:spacing w:val="4"/>
                <w:sz w:val="16"/>
                <w:szCs w:val="16"/>
              </w:rPr>
              <w:t xml:space="preserve"> </w:t>
            </w:r>
            <w:r w:rsidR="00014DE4">
              <w:rPr>
                <w:rFonts w:ascii="Calibri" w:eastAsia="Calibri" w:hAnsi="Calibri"/>
                <w:noProof/>
                <w:sz w:val="16"/>
                <w:szCs w:val="16"/>
              </w:rPr>
              <w:t>c</w:t>
            </w:r>
            <w:r w:rsidRPr="00274449">
              <w:rPr>
                <w:rFonts w:ascii="Calibri" w:eastAsia="Calibri" w:hAnsi="Calibri"/>
                <w:noProof/>
                <w:sz w:val="16"/>
                <w:szCs w:val="16"/>
              </w:rPr>
              <w:t>a</w:t>
            </w:r>
            <w:r w:rsidR="00014DE4">
              <w:rPr>
                <w:rFonts w:ascii="Calibri" w:eastAsia="Calibri" w:hAnsi="Calibri"/>
                <w:noProof/>
                <w:sz w:val="16"/>
                <w:szCs w:val="16"/>
              </w:rPr>
              <w:t>lcium</w:t>
            </w:r>
            <w:r w:rsidRPr="00274449">
              <w:rPr>
                <w:rFonts w:ascii="Calibri" w:eastAsia="Calibri" w:hAnsi="Calibri"/>
                <w:noProof/>
                <w:spacing w:val="4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et </w:t>
            </w:r>
            <w:r w:rsidR="00274449" w:rsidRPr="00274449">
              <w:rPr>
                <w:rFonts w:ascii="Calibri" w:eastAsia="Calibri" w:hAnsi="Calibri"/>
                <w:noProof/>
                <w:sz w:val="16"/>
                <w:szCs w:val="16"/>
              </w:rPr>
              <w:t>↑</w:t>
            </w:r>
            <w:r w:rsid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 de la</w:t>
            </w:r>
            <w:r w:rsidRPr="00274449">
              <w:rPr>
                <w:rFonts w:ascii="Calibri" w:eastAsia="Calibri" w:hAnsi="Calibri"/>
                <w:noProof/>
                <w:spacing w:val="-10"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l</w:t>
            </w:r>
            <w:r w:rsidRPr="00274449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i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b</w:t>
            </w:r>
            <w:r w:rsidRPr="00274449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érati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on</w:t>
            </w:r>
            <w:r w:rsidRPr="00274449">
              <w:rPr>
                <w:rFonts w:ascii="Calibri" w:eastAsia="Calibri" w:hAnsi="Calibri"/>
                <w:noProof/>
                <w:spacing w:val="-9"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du</w:t>
            </w:r>
            <w:r w:rsidRPr="00274449">
              <w:rPr>
                <w:rFonts w:ascii="Calibri" w:eastAsia="Calibri" w:hAnsi="Calibri"/>
                <w:noProof/>
                <w:spacing w:val="-9"/>
                <w:w w:val="105"/>
                <w:sz w:val="16"/>
                <w:szCs w:val="16"/>
              </w:rPr>
              <w:t xml:space="preserve"> </w:t>
            </w:r>
            <w:r w:rsidR="00014DE4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c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a</w:t>
            </w:r>
            <w:r w:rsidR="00014DE4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lcium</w:t>
            </w:r>
            <w:r w:rsidRPr="00274449">
              <w:rPr>
                <w:rFonts w:ascii="Calibri" w:eastAsia="Calibri" w:hAnsi="Calibri"/>
                <w:noProof/>
                <w:spacing w:val="-9"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osseux</w:t>
            </w:r>
          </w:p>
          <w:p w14:paraId="303E5BF7" w14:textId="3FB9FE07" w:rsidR="000A6384" w:rsidRPr="00274449" w:rsidRDefault="000A6384" w:rsidP="000A6384">
            <w:pPr>
              <w:widowControl w:val="0"/>
              <w:tabs>
                <w:tab w:val="left" w:pos="360"/>
              </w:tabs>
              <w:spacing w:before="2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noProof/>
                <w:sz w:val="16"/>
                <w:szCs w:val="16"/>
              </w:rPr>
            </w:pPr>
            <w:r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C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orti</w:t>
            </w:r>
            <w:r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c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</w:t>
            </w:r>
            <w:r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sté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roïd</w:t>
            </w:r>
            <w:r w:rsidRPr="00274449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es</w:t>
            </w:r>
            <w:r w:rsidR="001A5C2C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 </w:t>
            </w:r>
            <w:r w:rsidR="001A5C2C">
              <w:rPr>
                <w:rFonts w:ascii="Calibri" w:eastAsia="Calibri" w:hAnsi="Calibri"/>
                <w:noProof/>
                <w:spacing w:val="23"/>
                <w:w w:val="105"/>
                <w:sz w:val="16"/>
                <w:szCs w:val="16"/>
              </w:rPr>
              <w:t>: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z w:val="16"/>
                <w:szCs w:val="16"/>
              </w:rPr>
              <w:t>↑</w:t>
            </w:r>
            <w:r w:rsid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 du</w:t>
            </w:r>
            <w:r w:rsidRP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Pr="00274449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isque</w:t>
            </w:r>
            <w:r w:rsidRPr="00274449">
              <w:rPr>
                <w:rFonts w:ascii="Calibri" w:eastAsia="Calibri" w:hAnsi="Calibri"/>
                <w:noProof/>
                <w:spacing w:val="34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z w:val="16"/>
                <w:szCs w:val="16"/>
              </w:rPr>
              <w:t>d’hypokaliémie</w:t>
            </w:r>
            <w:r w:rsidR="004B616D">
              <w:rPr>
                <w:rFonts w:ascii="Calibri" w:eastAsia="Calibri" w:hAnsi="Calibri"/>
                <w:noProof/>
                <w:sz w:val="16"/>
                <w:szCs w:val="16"/>
              </w:rPr>
              <w:t xml:space="preserve"> et </w:t>
            </w:r>
            <w:r w:rsidR="004B616D" w:rsidRPr="00274449">
              <w:rPr>
                <w:rFonts w:ascii="Calibri" w:eastAsia="Calibri" w:hAnsi="Calibri"/>
                <w:noProof/>
                <w:sz w:val="16"/>
                <w:szCs w:val="16"/>
              </w:rPr>
              <w:t>↓</w:t>
            </w:r>
            <w:r w:rsidR="004B616D">
              <w:rPr>
                <w:rFonts w:ascii="Calibri" w:eastAsia="Calibri" w:hAnsi="Calibri"/>
                <w:noProof/>
                <w:sz w:val="16"/>
                <w:szCs w:val="16"/>
              </w:rPr>
              <w:t xml:space="preserve"> </w:t>
            </w:r>
            <w:r w:rsidR="00036AAF">
              <w:rPr>
                <w:rFonts w:ascii="Calibri" w:eastAsia="Calibri" w:hAnsi="Calibri"/>
                <w:noProof/>
                <w:sz w:val="16"/>
                <w:szCs w:val="16"/>
              </w:rPr>
              <w:t xml:space="preserve">de </w:t>
            </w:r>
            <w:r w:rsidR="004B616D">
              <w:rPr>
                <w:rFonts w:ascii="Calibri" w:eastAsia="Calibri" w:hAnsi="Calibri"/>
                <w:noProof/>
                <w:sz w:val="16"/>
                <w:szCs w:val="16"/>
              </w:rPr>
              <w:t>l’effet antihypertenseur</w:t>
            </w:r>
          </w:p>
          <w:p w14:paraId="111FF6EA" w14:textId="7FD5A41A" w:rsidR="000A6384" w:rsidRPr="00274449" w:rsidRDefault="008D7956" w:rsidP="000A6384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Arial" w:hAnsi="Calibri" w:cs="Arial"/>
                <w:noProof/>
                <w:sz w:val="16"/>
                <w:szCs w:val="16"/>
              </w:rPr>
              <w:t>Di</w:t>
            </w:r>
            <w:r w:rsidR="001A5C2C">
              <w:rPr>
                <w:rFonts w:ascii="Calibri" w:eastAsia="Arial" w:hAnsi="Calibri" w:cs="Arial"/>
                <w:noProof/>
                <w:sz w:val="16"/>
                <w:szCs w:val="16"/>
              </w:rPr>
              <w:t>goxine :</w:t>
            </w:r>
            <w:r w:rsidR="000A6384" w:rsidRPr="00274449">
              <w:rPr>
                <w:rFonts w:ascii="Calibri" w:eastAsia="Arial" w:hAnsi="Calibri" w:cs="Arial"/>
                <w:noProof/>
                <w:sz w:val="16"/>
                <w:szCs w:val="16"/>
              </w:rPr>
              <w:t xml:space="preserve"> </w:t>
            </w:r>
            <w:r w:rsidR="000A6384" w:rsidRP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↑ </w:t>
            </w:r>
            <w:r w:rsid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du </w:t>
            </w:r>
            <w:r w:rsidR="000A6384" w:rsidRPr="00274449">
              <w:rPr>
                <w:rFonts w:ascii="Calibri" w:eastAsia="Calibri" w:hAnsi="Calibri"/>
                <w:sz w:val="16"/>
                <w:szCs w:val="16"/>
              </w:rPr>
              <w:t>risque de toxicité à la digoxine relié aux perturbations électrolytiques</w:t>
            </w:r>
          </w:p>
          <w:p w14:paraId="2E3CE4DB" w14:textId="22F3123A" w:rsidR="000A6384" w:rsidRDefault="000A6384" w:rsidP="000A6384">
            <w:pPr>
              <w:widowControl w:val="0"/>
              <w:tabs>
                <w:tab w:val="left" w:pos="360"/>
              </w:tabs>
              <w:spacing w:before="2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</w:pP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Hypoglycémiants</w:t>
            </w:r>
            <w:r w:rsidRPr="00274449">
              <w:rPr>
                <w:rFonts w:ascii="Calibri" w:eastAsia="Calibri" w:hAnsi="Calibri"/>
                <w:noProof/>
                <w:spacing w:val="23"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or</w:t>
            </w:r>
            <w:r w:rsidRPr="00274449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a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ux</w:t>
            </w:r>
            <w:r w:rsidRPr="00274449">
              <w:rPr>
                <w:rFonts w:ascii="Calibri" w:eastAsia="Calibri" w:hAnsi="Calibri"/>
                <w:noProof/>
                <w:spacing w:val="24"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: </w:t>
            </w:r>
            <w:r w:rsidRPr="00274449">
              <w:rPr>
                <w:rFonts w:ascii="Calibri" w:eastAsia="Calibri" w:hAnsi="Calibri"/>
                <w:noProof/>
                <w:sz w:val="16"/>
                <w:szCs w:val="16"/>
              </w:rPr>
              <w:t>↑</w:t>
            </w:r>
            <w:r w:rsidR="00274449">
              <w:rPr>
                <w:rFonts w:ascii="Calibri" w:eastAsia="Calibri" w:hAnsi="Calibri"/>
                <w:noProof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po</w:t>
            </w:r>
            <w:r w:rsidRPr="00274449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ssi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bl</w:t>
            </w:r>
            <w:r w:rsidRPr="00274449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e</w:t>
            </w:r>
            <w:r w:rsidRPr="00274449">
              <w:rPr>
                <w:rFonts w:ascii="Calibri" w:eastAsia="Calibri" w:hAnsi="Calibri"/>
                <w:noProof/>
                <w:spacing w:val="-8"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de</w:t>
            </w:r>
            <w:r w:rsidRPr="00274449">
              <w:rPr>
                <w:rFonts w:ascii="Calibri" w:eastAsia="Calibri" w:hAnsi="Calibri"/>
                <w:noProof/>
                <w:spacing w:val="-7"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la</w:t>
            </w:r>
            <w:r w:rsidRPr="00274449">
              <w:rPr>
                <w:rFonts w:ascii="Calibri" w:eastAsia="Calibri" w:hAnsi="Calibri"/>
                <w:noProof/>
                <w:spacing w:val="-7"/>
                <w:w w:val="105"/>
                <w:sz w:val="16"/>
                <w:szCs w:val="16"/>
              </w:rPr>
              <w:t xml:space="preserve"> 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glyc</w:t>
            </w:r>
            <w:r w:rsidRPr="00274449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é</w:t>
            </w:r>
            <w:r w:rsidRPr="00274449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mi</w:t>
            </w:r>
            <w:r w:rsidRPr="00274449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e</w:t>
            </w:r>
          </w:p>
          <w:p w14:paraId="45894012" w14:textId="6EC2075D" w:rsidR="00C013E8" w:rsidRPr="008D7956" w:rsidRDefault="001A5C2C" w:rsidP="008D7956">
            <w:pPr>
              <w:widowControl w:val="0"/>
              <w:tabs>
                <w:tab w:val="left" w:pos="360"/>
              </w:tabs>
              <w:spacing w:before="2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Lithium :</w:t>
            </w:r>
            <w:r w:rsidR="001D57D7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 xml:space="preserve"> </w:t>
            </w:r>
            <w:r w:rsidR="001D57D7" w:rsidRPr="00274449">
              <w:rPr>
                <w:rFonts w:ascii="Calibri" w:eastAsia="Calibri" w:hAnsi="Calibri"/>
                <w:noProof/>
                <w:sz w:val="16"/>
                <w:szCs w:val="16"/>
              </w:rPr>
              <w:t>↑</w:t>
            </w:r>
            <w:r w:rsidR="001D57D7">
              <w:rPr>
                <w:rFonts w:ascii="Calibri" w:eastAsia="Calibri" w:hAnsi="Calibri"/>
                <w:noProof/>
                <w:sz w:val="16"/>
                <w:szCs w:val="16"/>
              </w:rPr>
              <w:t xml:space="preserve"> </w:t>
            </w:r>
            <w:r w:rsidR="001D57D7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de la lithémie (risque de toxicité accrue)</w:t>
            </w:r>
          </w:p>
        </w:tc>
      </w:tr>
    </w:tbl>
    <w:p w14:paraId="400D4DE8" w14:textId="77777777" w:rsidR="00E93A3D" w:rsidRPr="00304BC6" w:rsidRDefault="00E93A3D" w:rsidP="009A59F7">
      <w:pPr>
        <w:pStyle w:val="FTexteespaceavant"/>
        <w:spacing w:before="120"/>
        <w:ind w:left="425"/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86"/>
        <w:gridCol w:w="7520"/>
      </w:tblGrid>
      <w:tr w:rsidR="00855309" w:rsidRPr="00CA038E" w14:paraId="0ECE402A" w14:textId="77777777" w:rsidTr="000E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79DCC" w:themeFill="accent1" w:themeFillTint="99"/>
            <w:vAlign w:val="center"/>
          </w:tcPr>
          <w:p w14:paraId="54D75C34" w14:textId="71D993C4" w:rsidR="00855309" w:rsidRPr="00A5550F" w:rsidRDefault="00855309" w:rsidP="00327A41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>Modalités de titration posologique pour la classe des diurétiques</w:t>
            </w:r>
            <w:r w:rsidR="001D57D7" w:rsidRPr="00A5550F">
              <w:rPr>
                <w:rFonts w:ascii="Calibri" w:hAnsi="Calibri"/>
                <w:smallCaps/>
                <w:sz w:val="20"/>
                <w:lang w:val="fr-CA"/>
              </w:rPr>
              <w:t xml:space="preserve"> thiazidiques et apparentés</w:t>
            </w:r>
          </w:p>
          <w:p w14:paraId="22360E45" w14:textId="01006408" w:rsidR="00CA038E" w:rsidRPr="00CA038E" w:rsidRDefault="00CA038E" w:rsidP="00327A41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Intervalle </w:t>
            </w:r>
            <w:r w:rsidRPr="00E66E1F">
              <w:rPr>
                <w:rFonts w:ascii="Calibri" w:hAnsi="Calibri"/>
                <w:smallCaps/>
                <w:sz w:val="20"/>
                <w:lang w:val="fr-CA"/>
              </w:rPr>
              <w:t>d’ajustement : aux</w:t>
            </w:r>
            <w:r w:rsidR="004B616D">
              <w:rPr>
                <w:rFonts w:ascii="Calibri" w:hAnsi="Calibri"/>
                <w:smallCaps/>
                <w:sz w:val="20"/>
                <w:lang w:val="fr-CA"/>
              </w:rPr>
              <w:t xml:space="preserve"> 3 à</w:t>
            </w:r>
            <w:r w:rsidRPr="00E66E1F">
              <w:rPr>
                <w:rFonts w:ascii="Calibri" w:hAnsi="Calibri"/>
                <w:smallCaps/>
                <w:sz w:val="20"/>
                <w:lang w:val="fr-CA"/>
              </w:rPr>
              <w:t xml:space="preserve"> 4 semaines</w:t>
            </w:r>
          </w:p>
        </w:tc>
      </w:tr>
      <w:tr w:rsidR="00327A41" w:rsidRPr="00CA038E" w14:paraId="6F9B0D08" w14:textId="77777777" w:rsidTr="000E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  <w:vAlign w:val="center"/>
          </w:tcPr>
          <w:p w14:paraId="371D4BA1" w14:textId="0A8E5014" w:rsidR="00855309" w:rsidRPr="00CA038E" w:rsidRDefault="00930FDC" w:rsidP="004D7A5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val="fr-CA"/>
              </w:rPr>
              <w:t>Médicaments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79EB2DA3" w14:textId="77777777" w:rsidR="00855309" w:rsidRPr="00CA038E" w:rsidRDefault="00855309" w:rsidP="00327A41">
            <w:pPr>
              <w:pStyle w:val="FTexteespaceavant"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CA038E">
              <w:rPr>
                <w:rFonts w:ascii="Calibri" w:hAnsi="Calibri"/>
                <w:b/>
                <w:lang w:val="fr-CA"/>
              </w:rPr>
              <w:t>Modalités de titration posologique</w:t>
            </w:r>
          </w:p>
        </w:tc>
      </w:tr>
      <w:tr w:rsidR="00327A41" w:rsidRPr="00327A41" w14:paraId="7F01993C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  <w:vAlign w:val="center"/>
          </w:tcPr>
          <w:p w14:paraId="68C49382" w14:textId="61CA80F1" w:rsidR="00327A41" w:rsidRPr="00327A41" w:rsidRDefault="00327A41" w:rsidP="00327A41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327A41">
              <w:rPr>
                <w:rFonts w:ascii="Calibri" w:hAnsi="Calibri"/>
                <w:b w:val="0"/>
                <w:lang w:eastAsia="fr-FR"/>
              </w:rPr>
              <w:t>Chlorthalidone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585BD8D6" w14:textId="30C1839B" w:rsidR="00327A41" w:rsidRPr="00327A41" w:rsidRDefault="00327A41" w:rsidP="00327A41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327A41">
              <w:rPr>
                <w:rFonts w:ascii="Calibri" w:hAnsi="Calibri"/>
                <w:lang w:eastAsia="fr-FR"/>
              </w:rPr>
              <w:t>12,5 → 25 mg PO DIE</w:t>
            </w:r>
          </w:p>
        </w:tc>
      </w:tr>
      <w:tr w:rsidR="00327A41" w:rsidRPr="00327A41" w14:paraId="358E5117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  <w:vAlign w:val="center"/>
          </w:tcPr>
          <w:p w14:paraId="7B607DCB" w14:textId="0AE293EC" w:rsidR="00327A41" w:rsidRPr="00327A41" w:rsidRDefault="00327A41" w:rsidP="00327A41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327A41">
              <w:rPr>
                <w:rFonts w:ascii="Calibri" w:hAnsi="Calibri"/>
                <w:b w:val="0"/>
                <w:lang w:eastAsia="fr-FR"/>
              </w:rPr>
              <w:t>Hydrochlorothiazide (HCTZ)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3FC6BD45" w14:textId="31518A92" w:rsidR="00327A41" w:rsidRPr="00327A41" w:rsidRDefault="00327A41" w:rsidP="00327A41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327A41">
              <w:rPr>
                <w:rFonts w:ascii="Calibri" w:hAnsi="Calibri"/>
                <w:lang w:eastAsia="fr-FR"/>
              </w:rPr>
              <w:t>12,5 → 25 mg PO DIE</w:t>
            </w:r>
          </w:p>
        </w:tc>
      </w:tr>
      <w:tr w:rsidR="00327A41" w:rsidRPr="00327A41" w14:paraId="144B5614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  <w:vAlign w:val="center"/>
          </w:tcPr>
          <w:p w14:paraId="2FC9A62A" w14:textId="203DC19B" w:rsidR="00327A41" w:rsidRPr="00327A41" w:rsidRDefault="00327A41" w:rsidP="00327A41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327A41">
              <w:rPr>
                <w:rFonts w:ascii="Calibri" w:hAnsi="Calibri"/>
                <w:b w:val="0"/>
                <w:lang w:eastAsia="fr-FR"/>
              </w:rPr>
              <w:t>Indapamide</w:t>
            </w:r>
          </w:p>
        </w:tc>
        <w:tc>
          <w:tcPr>
            <w:tcW w:w="7520" w:type="dxa"/>
            <w:shd w:val="clear" w:color="auto" w:fill="auto"/>
            <w:vAlign w:val="center"/>
          </w:tcPr>
          <w:p w14:paraId="65F865AF" w14:textId="7C39247B" w:rsidR="00327A41" w:rsidRPr="00327A41" w:rsidRDefault="00327A41" w:rsidP="00327A41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327A41">
              <w:rPr>
                <w:rFonts w:ascii="Calibri" w:hAnsi="Calibri"/>
                <w:lang w:eastAsia="fr-FR"/>
              </w:rPr>
              <w:t>0,625 → 1,25 → 2,5 mg PO DIE</w:t>
            </w:r>
          </w:p>
        </w:tc>
      </w:tr>
    </w:tbl>
    <w:p w14:paraId="2CD58770" w14:textId="77777777" w:rsidR="00E93A3D" w:rsidRDefault="00E93A3D" w:rsidP="00E61753">
      <w:pPr>
        <w:pStyle w:val="Texte"/>
        <w:spacing w:after="0" w:line="276" w:lineRule="auto"/>
        <w:ind w:left="0" w:right="0"/>
        <w:jc w:val="left"/>
        <w:rPr>
          <w:rFonts w:ascii="Calibri" w:hAnsi="Calibri"/>
          <w:szCs w:val="18"/>
        </w:rPr>
      </w:pPr>
    </w:p>
    <w:p w14:paraId="7C5D8D1B" w14:textId="77777777" w:rsidR="00F7348B" w:rsidRPr="00F7348B" w:rsidRDefault="00F7348B" w:rsidP="00F7348B"/>
    <w:p w14:paraId="608AE1BC" w14:textId="77777777" w:rsidR="00F7348B" w:rsidRPr="00F7348B" w:rsidRDefault="00F7348B" w:rsidP="00F7348B"/>
    <w:p w14:paraId="445283E5" w14:textId="77777777" w:rsidR="00DE0D71" w:rsidRDefault="00E61753" w:rsidP="00DD611C">
      <w:pPr>
        <w:pStyle w:val="Titre2"/>
      </w:pPr>
      <w:r w:rsidRPr="00F7348B">
        <w:br w:type="page"/>
      </w:r>
      <w:r w:rsidR="00CF0149">
        <w:lastRenderedPageBreak/>
        <w:t>Inhibiteurs de l’enzyme de conversion de l’angiotensine (IECA)</w:t>
      </w:r>
    </w:p>
    <w:p w14:paraId="162E059D" w14:textId="77777777" w:rsidR="006D4DB9" w:rsidRPr="006D4DB9" w:rsidRDefault="006D4DB9" w:rsidP="006D4DB9">
      <w:pPr>
        <w:spacing w:before="120" w:after="0"/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86"/>
        <w:gridCol w:w="7520"/>
      </w:tblGrid>
      <w:tr w:rsidR="00CA038E" w:rsidRPr="00A5550F" w14:paraId="2DA0C4AC" w14:textId="77777777" w:rsidTr="000E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79DCC" w:themeFill="accent1" w:themeFillTint="99"/>
            <w:vAlign w:val="center"/>
          </w:tcPr>
          <w:p w14:paraId="055BCBA9" w14:textId="32BD5A01" w:rsidR="00CA038E" w:rsidRPr="00A5550F" w:rsidRDefault="00CA038E" w:rsidP="00CA038E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bookmarkStart w:id="9" w:name="_Toc404251796"/>
            <w:r w:rsidRPr="00A5550F">
              <w:rPr>
                <w:rFonts w:ascii="Calibri" w:hAnsi="Calibri"/>
                <w:smallCaps/>
                <w:sz w:val="20"/>
                <w:lang w:val="fr-CA"/>
              </w:rPr>
              <w:t>Considérations générales pour la classe des IECA</w:t>
            </w:r>
          </w:p>
        </w:tc>
      </w:tr>
      <w:tr w:rsidR="00A2459E" w:rsidRPr="00E61753" w14:paraId="42B0B9F3" w14:textId="77777777" w:rsidTr="000E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0BA5CFC2" w14:textId="77777777" w:rsidR="00A2459E" w:rsidRPr="00A2459E" w:rsidRDefault="00A2459E" w:rsidP="00A2459E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A2459E">
              <w:rPr>
                <w:rFonts w:ascii="Calibri" w:hAnsi="Calibri"/>
                <w:b w:val="0"/>
                <w:lang w:val="fr-CA"/>
              </w:rPr>
              <w:t>Contre-indications</w:t>
            </w:r>
          </w:p>
        </w:tc>
        <w:tc>
          <w:tcPr>
            <w:tcW w:w="7520" w:type="dxa"/>
            <w:shd w:val="clear" w:color="auto" w:fill="auto"/>
          </w:tcPr>
          <w:p w14:paraId="1669E529" w14:textId="77891FD8" w:rsidR="00581A27" w:rsidRPr="003D7167" w:rsidRDefault="00581A27" w:rsidP="00581A27">
            <w:pPr>
              <w:widowControl w:val="0"/>
              <w:tabs>
                <w:tab w:val="left" w:pos="361"/>
                <w:tab w:val="left" w:pos="728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3D7167">
              <w:rPr>
                <w:rFonts w:ascii="Calibri" w:hAnsi="Calibri"/>
                <w:b/>
                <w:noProof/>
                <w:sz w:val="16"/>
                <w:szCs w:val="16"/>
              </w:rPr>
              <w:t>Grossesse et allaitement</w:t>
            </w:r>
          </w:p>
          <w:p w14:paraId="6AF09385" w14:textId="258676A5" w:rsidR="00A2459E" w:rsidRDefault="00271B99" w:rsidP="00581A27">
            <w:pPr>
              <w:widowControl w:val="0"/>
              <w:tabs>
                <w:tab w:val="left" w:pos="361"/>
                <w:tab w:val="left" w:pos="728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Allergie médicamenteuse, intolérance </w:t>
            </w:r>
            <w:r w:rsidR="00A2459E" w:rsidRPr="00581A27">
              <w:rPr>
                <w:rFonts w:ascii="Calibri" w:hAnsi="Calibri"/>
                <w:noProof/>
                <w:sz w:val="16"/>
                <w:szCs w:val="16"/>
              </w:rPr>
              <w:t xml:space="preserve">ou </w:t>
            </w:r>
            <w:r w:rsidR="008C2CF2">
              <w:rPr>
                <w:rFonts w:ascii="Calibri" w:hAnsi="Calibri"/>
                <w:noProof/>
                <w:sz w:val="16"/>
                <w:szCs w:val="16"/>
              </w:rPr>
              <w:t>antécédent d’</w:t>
            </w:r>
            <w:r w:rsidR="005234E5">
              <w:rPr>
                <w:rFonts w:ascii="Calibri" w:hAnsi="Calibri"/>
                <w:noProof/>
                <w:sz w:val="16"/>
                <w:szCs w:val="16"/>
              </w:rPr>
              <w:t>angioe</w:t>
            </w:r>
            <w:r w:rsidR="008C2CF2" w:rsidRPr="00A2459E">
              <w:rPr>
                <w:rFonts w:ascii="Calibri" w:hAnsi="Calibri"/>
                <w:noProof/>
                <w:sz w:val="16"/>
                <w:szCs w:val="16"/>
              </w:rPr>
              <w:t>dème</w:t>
            </w:r>
            <w:r w:rsidR="00A2459E" w:rsidRPr="00A2459E">
              <w:rPr>
                <w:rFonts w:ascii="Calibri" w:hAnsi="Calibri"/>
                <w:noProof/>
                <w:sz w:val="16"/>
                <w:szCs w:val="16"/>
              </w:rPr>
              <w:t xml:space="preserve"> relié à un traitement antérieur avec un IECA ou un ARA</w:t>
            </w:r>
          </w:p>
          <w:p w14:paraId="0EDB8809" w14:textId="77777777" w:rsidR="00A2459E" w:rsidRDefault="00A2459E" w:rsidP="00581A27">
            <w:pPr>
              <w:pStyle w:val="FTexteespaceavant"/>
              <w:spacing w:before="2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  <w:r w:rsidRPr="00A2459E">
              <w:rPr>
                <w:rFonts w:ascii="Calibri" w:hAnsi="Calibri"/>
                <w:noProof/>
              </w:rPr>
              <w:t>Sténose bilatérale des artères rénales ou sténose unilatérale sur un rein unique</w:t>
            </w:r>
          </w:p>
          <w:p w14:paraId="39851CDA" w14:textId="31779F0C" w:rsidR="00CD0448" w:rsidRPr="00A2459E" w:rsidRDefault="00135EFA" w:rsidP="00581A27">
            <w:pPr>
              <w:pStyle w:val="FTexteespaceavant"/>
              <w:spacing w:before="2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noProof/>
              </w:rPr>
              <w:t>Utilisation conco</w:t>
            </w:r>
            <w:r w:rsidR="00CD0448">
              <w:rPr>
                <w:rFonts w:ascii="Calibri" w:hAnsi="Calibri"/>
                <w:noProof/>
              </w:rPr>
              <w:t>mitante avec un ARA ou un inhibiteur direct de la rénine</w:t>
            </w:r>
          </w:p>
        </w:tc>
      </w:tr>
      <w:tr w:rsidR="00A2459E" w:rsidRPr="00E61753" w14:paraId="1B3DF482" w14:textId="77777777" w:rsidTr="000E70BC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10DA888E" w14:textId="77777777" w:rsidR="00A2459E" w:rsidRPr="00A2459E" w:rsidRDefault="00A2459E" w:rsidP="00A2459E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A2459E">
              <w:rPr>
                <w:rFonts w:ascii="Calibri" w:hAnsi="Calibri"/>
                <w:b w:val="0"/>
                <w:lang w:val="fr-CA"/>
              </w:rPr>
              <w:t>Précautions</w:t>
            </w:r>
          </w:p>
        </w:tc>
        <w:tc>
          <w:tcPr>
            <w:tcW w:w="7520" w:type="dxa"/>
            <w:shd w:val="clear" w:color="auto" w:fill="auto"/>
          </w:tcPr>
          <w:p w14:paraId="00F774EF" w14:textId="4B18068F" w:rsidR="00A2459E" w:rsidRDefault="00A2459E" w:rsidP="00A2459E">
            <w:pPr>
              <w:widowControl w:val="0"/>
              <w:tabs>
                <w:tab w:val="left" w:pos="360"/>
                <w:tab w:val="left" w:pos="728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Attention à l’hyperkaliémie </w:t>
            </w:r>
            <w:r w:rsidRPr="00A2459E">
              <w:rPr>
                <w:rFonts w:ascii="Calibri" w:hAnsi="Calibri"/>
                <w:sz w:val="16"/>
                <w:szCs w:val="16"/>
              </w:rPr>
              <w:t>surtout</w:t>
            </w: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 chez les </w:t>
            </w:r>
            <w:r w:rsidR="00CD0448">
              <w:rPr>
                <w:rFonts w:ascii="Calibri" w:hAnsi="Calibri"/>
                <w:noProof/>
                <w:sz w:val="16"/>
                <w:szCs w:val="16"/>
              </w:rPr>
              <w:t>personnes</w:t>
            </w: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 atteint</w:t>
            </w:r>
            <w:r w:rsidR="00CD0448">
              <w:rPr>
                <w:rFonts w:ascii="Calibri" w:hAnsi="Calibri"/>
                <w:noProof/>
                <w:sz w:val="16"/>
                <w:szCs w:val="16"/>
              </w:rPr>
              <w:t>e</w:t>
            </w: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s d’insuffisance rénale chronique, </w:t>
            </w:r>
            <w:r w:rsidR="00CD0448">
              <w:rPr>
                <w:rFonts w:ascii="Calibri" w:hAnsi="Calibri"/>
                <w:noProof/>
                <w:sz w:val="16"/>
                <w:szCs w:val="16"/>
              </w:rPr>
              <w:t xml:space="preserve">d’insuffisance cardiaque, de diabète ou chez les personnes </w:t>
            </w:r>
            <w:r w:rsidRPr="00A2459E">
              <w:rPr>
                <w:rFonts w:ascii="Calibri" w:hAnsi="Calibri"/>
                <w:noProof/>
                <w:sz w:val="16"/>
                <w:szCs w:val="16"/>
              </w:rPr>
              <w:t>prenant des diurétiques épargneurs de potassium ou des suppléments potassiques</w:t>
            </w:r>
          </w:p>
          <w:p w14:paraId="1F467F3A" w14:textId="33E88BCA" w:rsidR="009D1738" w:rsidRPr="00A2459E" w:rsidRDefault="009D1738" w:rsidP="00A2459E">
            <w:pPr>
              <w:widowControl w:val="0"/>
              <w:tabs>
                <w:tab w:val="left" w:pos="360"/>
                <w:tab w:val="left" w:pos="728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Le </w:t>
            </w:r>
            <w:r w:rsidR="00201B90">
              <w:rPr>
                <w:rFonts w:ascii="Calibri" w:hAnsi="Calibri"/>
                <w:noProof/>
                <w:sz w:val="16"/>
                <w:szCs w:val="16"/>
              </w:rPr>
              <w:t>médicament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 doit être cessé temporairement si </w:t>
            </w:r>
            <w:r w:rsidRPr="004D7A57">
              <w:rPr>
                <w:rFonts w:ascii="Calibri" w:hAnsi="Calibri"/>
                <w:noProof/>
                <w:sz w:val="16"/>
                <w:szCs w:val="16"/>
              </w:rPr>
              <w:t>présence de signes de déshydratation (vomissements</w:t>
            </w:r>
            <w:r>
              <w:rPr>
                <w:rFonts w:ascii="Calibri" w:hAnsi="Calibri"/>
                <w:noProof/>
                <w:sz w:val="16"/>
                <w:szCs w:val="16"/>
              </w:rPr>
              <w:t>, diarrhées importantes) afin d’éviter u</w:t>
            </w:r>
            <w:r w:rsidR="00201B90">
              <w:rPr>
                <w:rFonts w:ascii="Calibri" w:hAnsi="Calibri"/>
                <w:noProof/>
                <w:sz w:val="16"/>
                <w:szCs w:val="16"/>
              </w:rPr>
              <w:t>ne insuffisance rénale aiguë</w:t>
            </w:r>
          </w:p>
          <w:p w14:paraId="21999035" w14:textId="0E714B92" w:rsidR="009D1738" w:rsidRPr="009D1738" w:rsidRDefault="00A2459E" w:rsidP="00CD0448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  <w:r w:rsidRPr="00A2459E">
              <w:rPr>
                <w:rFonts w:ascii="Calibri" w:hAnsi="Calibri"/>
                <w:noProof/>
              </w:rPr>
              <w:t>Réévaluation de la posologie si l’instauration de l’IECA induit une augmentation de la</w:t>
            </w:r>
            <w:r w:rsidR="00581A27">
              <w:rPr>
                <w:rFonts w:ascii="Calibri" w:hAnsi="Calibri"/>
                <w:noProof/>
              </w:rPr>
              <w:t xml:space="preserve"> créatinine de base de plus de 3</w:t>
            </w:r>
            <w:r w:rsidRPr="00A2459E">
              <w:rPr>
                <w:rFonts w:ascii="Calibri" w:hAnsi="Calibri"/>
                <w:noProof/>
              </w:rPr>
              <w:t xml:space="preserve">0 % ou en présence d’insuffisance rénale </w:t>
            </w:r>
            <w:r w:rsidR="00CD0448">
              <w:rPr>
                <w:rFonts w:ascii="Calibri" w:hAnsi="Calibri"/>
                <w:noProof/>
              </w:rPr>
              <w:t>grave</w:t>
            </w:r>
          </w:p>
        </w:tc>
      </w:tr>
      <w:tr w:rsidR="00581A27" w:rsidRPr="00E61753" w14:paraId="54C9B977" w14:textId="77777777" w:rsidTr="000E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32D9DBFF" w14:textId="74735F63" w:rsidR="00581A27" w:rsidRPr="00A2459E" w:rsidRDefault="00581A27" w:rsidP="00581A2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 xml:space="preserve">Effets indésirables </w:t>
            </w:r>
            <w:r>
              <w:rPr>
                <w:rFonts w:ascii="Calibri" w:hAnsi="Calibri"/>
                <w:b w:val="0"/>
                <w:lang w:val="fr-CA"/>
              </w:rPr>
              <w:t xml:space="preserve">médicamenteux </w:t>
            </w:r>
            <w:r w:rsidRPr="00F56DA7">
              <w:rPr>
                <w:rFonts w:ascii="Calibri" w:hAnsi="Calibri"/>
                <w:b w:val="0"/>
                <w:lang w:val="fr-CA"/>
              </w:rPr>
              <w:t>les plus fréquents</w:t>
            </w:r>
          </w:p>
        </w:tc>
        <w:tc>
          <w:tcPr>
            <w:tcW w:w="7520" w:type="dxa"/>
            <w:shd w:val="clear" w:color="auto" w:fill="auto"/>
          </w:tcPr>
          <w:p w14:paraId="50E6AF35" w14:textId="3CDC72A0" w:rsidR="00A127AD" w:rsidRDefault="00A127AD" w:rsidP="00581A2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</w:rPr>
            </w:pPr>
            <w:r>
              <w:rPr>
                <w:rFonts w:ascii="Calibri" w:hAnsi="Calibri"/>
                <w:noProof/>
                <w:sz w:val="16"/>
              </w:rPr>
              <w:t>Toux</w:t>
            </w:r>
          </w:p>
          <w:p w14:paraId="6B5C237A" w14:textId="77777777" w:rsidR="00581A27" w:rsidRPr="00A2459E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hAnsi="Calibri"/>
                <w:noProof/>
                <w:sz w:val="16"/>
                <w:szCs w:val="16"/>
              </w:rPr>
              <w:t>Étourdissements</w:t>
            </w:r>
          </w:p>
          <w:p w14:paraId="6BC5B31C" w14:textId="77777777" w:rsidR="00581A27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hAnsi="Calibri"/>
                <w:noProof/>
                <w:sz w:val="16"/>
                <w:szCs w:val="16"/>
              </w:rPr>
              <w:t>Hyperkaliémie</w:t>
            </w:r>
          </w:p>
          <w:p w14:paraId="4E0C9C01" w14:textId="500F05F1" w:rsidR="00A127AD" w:rsidRPr="00A127AD" w:rsidRDefault="00A127AD" w:rsidP="005F68AF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2"/>
                <w:szCs w:val="16"/>
              </w:rPr>
            </w:pPr>
            <w:r w:rsidRPr="009D1738">
              <w:rPr>
                <w:rFonts w:ascii="Calibri" w:hAnsi="Calibri"/>
                <w:noProof/>
                <w:sz w:val="16"/>
              </w:rPr>
              <w:t>Angi</w:t>
            </w:r>
            <w:r w:rsidR="005234E5">
              <w:rPr>
                <w:rFonts w:ascii="Calibri" w:hAnsi="Calibri"/>
                <w:noProof/>
                <w:sz w:val="16"/>
              </w:rPr>
              <w:t>oe</w:t>
            </w:r>
            <w:r w:rsidRPr="009D1738">
              <w:rPr>
                <w:rFonts w:ascii="Calibri" w:hAnsi="Calibri"/>
                <w:noProof/>
                <w:sz w:val="16"/>
              </w:rPr>
              <w:t>dème (rare</w:t>
            </w:r>
            <w:r>
              <w:rPr>
                <w:rFonts w:ascii="Calibri" w:hAnsi="Calibri"/>
                <w:noProof/>
                <w:sz w:val="16"/>
              </w:rPr>
              <w:t>,</w:t>
            </w:r>
            <w:r w:rsidRPr="009D1738">
              <w:rPr>
                <w:rFonts w:ascii="Calibri" w:hAnsi="Calibri"/>
                <w:noProof/>
                <w:sz w:val="16"/>
              </w:rPr>
              <w:t xml:space="preserve"> mais </w:t>
            </w:r>
            <w:r>
              <w:rPr>
                <w:rFonts w:ascii="Calibri" w:hAnsi="Calibri"/>
                <w:noProof/>
                <w:sz w:val="16"/>
              </w:rPr>
              <w:t>grave</w:t>
            </w:r>
            <w:r w:rsidRPr="009D1738">
              <w:rPr>
                <w:rFonts w:ascii="Calibri" w:hAnsi="Calibri"/>
                <w:noProof/>
                <w:sz w:val="16"/>
              </w:rPr>
              <w:t>)</w:t>
            </w:r>
          </w:p>
        </w:tc>
      </w:tr>
      <w:tr w:rsidR="00581A27" w:rsidRPr="00E61753" w14:paraId="4C55B1C6" w14:textId="77777777" w:rsidTr="000E70BC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59DCE1AC" w14:textId="0E822847" w:rsidR="00581A27" w:rsidRPr="00A2459E" w:rsidRDefault="00581A27" w:rsidP="00581A2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Interactions médicamenteuses</w:t>
            </w:r>
            <w:r>
              <w:rPr>
                <w:rFonts w:ascii="Calibri" w:hAnsi="Calibri"/>
                <w:b w:val="0"/>
                <w:lang w:val="fr-CA"/>
              </w:rPr>
              <w:t xml:space="preserve"> les plus significatives</w:t>
            </w:r>
          </w:p>
        </w:tc>
        <w:tc>
          <w:tcPr>
            <w:tcW w:w="7520" w:type="dxa"/>
            <w:shd w:val="clear" w:color="auto" w:fill="auto"/>
          </w:tcPr>
          <w:p w14:paraId="4BEE0C37" w14:textId="58990025" w:rsidR="00581A27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Agents causant une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>↑</w:t>
            </w: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 additive des taux de potassium sérique (p. ex. : supplément de potassium, diurétiques épargneurs de potassium, succédanés de sel, héparine, trimét</w:t>
            </w:r>
            <w:r w:rsidR="009E7E41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oprime)</w:t>
            </w:r>
          </w:p>
          <w:p w14:paraId="45617017" w14:textId="5333015D" w:rsidR="00581A27" w:rsidRPr="009D1738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noProof/>
                <w:sz w:val="16"/>
                <w:szCs w:val="16"/>
              </w:rPr>
            </w:pP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AINS</w:t>
            </w:r>
            <w:r w:rsidRPr="009D1738">
              <w:rPr>
                <w:rFonts w:ascii="Calibri" w:eastAsia="Calibri" w:hAnsi="Calibri"/>
                <w:noProof/>
                <w:spacing w:val="6"/>
                <w:w w:val="105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(c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oxib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s</w:t>
            </w:r>
            <w:r w:rsidRPr="009D1738">
              <w:rPr>
                <w:rFonts w:ascii="Calibri" w:eastAsia="Calibri" w:hAnsi="Calibri"/>
                <w:noProof/>
                <w:spacing w:val="7"/>
                <w:w w:val="105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e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t</w:t>
            </w:r>
            <w:r w:rsidRPr="009D1738">
              <w:rPr>
                <w:rFonts w:ascii="Calibri" w:eastAsia="Calibri" w:hAnsi="Calibri"/>
                <w:noProof/>
                <w:spacing w:val="7"/>
                <w:w w:val="105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non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-c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oxib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s)</w:t>
            </w:r>
            <w:r w:rsidR="001A5C2C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 </w:t>
            </w:r>
            <w:r w:rsidR="001A5C2C">
              <w:rPr>
                <w:rFonts w:ascii="Calibri" w:eastAsia="Calibri" w:hAnsi="Calibri"/>
                <w:noProof/>
                <w:spacing w:val="6"/>
                <w:w w:val="105"/>
                <w:sz w:val="16"/>
                <w:szCs w:val="16"/>
              </w:rPr>
              <w:t>: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 xml:space="preserve">↓ </w: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t xml:space="preserve">de 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l</w:t>
            </w:r>
            <w:r w:rsidRPr="009D1738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’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e</w:t>
            </w:r>
            <w:r w:rsidRPr="009D1738">
              <w:rPr>
                <w:rFonts w:ascii="Calibri" w:eastAsia="Calibri" w:hAnsi="Calibri" w:cs="Calibri"/>
                <w:noProof/>
                <w:spacing w:val="-2"/>
                <w:sz w:val="16"/>
                <w:szCs w:val="16"/>
              </w:rPr>
              <w:t>ff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et</w:t>
            </w:r>
            <w:r w:rsidRPr="009D1738">
              <w:rPr>
                <w:rFonts w:ascii="Calibri" w:eastAsia="Calibri" w:hAnsi="Calibri"/>
                <w:noProof/>
                <w:spacing w:val="7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antihype</w:t>
            </w:r>
            <w:r w:rsidRPr="009D1738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tenseur</w:t>
            </w:r>
            <w:r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 xml:space="preserve">,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 xml:space="preserve">↑ </w: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t>de la créatinine</w:t>
            </w:r>
          </w:p>
          <w:p w14:paraId="7345803E" w14:textId="42E1D4F5" w:rsidR="00581A27" w:rsidRPr="009D1738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noProof/>
                <w:sz w:val="16"/>
                <w:szCs w:val="16"/>
              </w:rPr>
            </w:pPr>
            <w:r w:rsidRPr="009D1738">
              <w:rPr>
                <w:rFonts w:ascii="Calibri" w:eastAsia="Calibri" w:hAnsi="Calibri"/>
                <w:noProof/>
                <w:spacing w:val="-2"/>
                <w:w w:val="110"/>
                <w:sz w:val="16"/>
                <w:szCs w:val="16"/>
              </w:rPr>
              <w:t>L</w:t>
            </w:r>
            <w:r w:rsidRPr="009D1738">
              <w:rPr>
                <w:rFonts w:ascii="Calibri" w:eastAsia="Calibri" w:hAnsi="Calibri"/>
                <w:noProof/>
                <w:spacing w:val="-1"/>
                <w:w w:val="110"/>
                <w:sz w:val="16"/>
                <w:szCs w:val="16"/>
              </w:rPr>
              <w:t>ithium</w:t>
            </w:r>
            <w:r w:rsidRPr="009D1738">
              <w:rPr>
                <w:rFonts w:ascii="Calibri" w:eastAsia="Calibri" w:hAnsi="Calibri"/>
                <w:noProof/>
                <w:w w:val="110"/>
                <w:sz w:val="16"/>
                <w:szCs w:val="16"/>
              </w:rPr>
              <w:t xml:space="preserve"> :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 xml:space="preserve">↑ </w: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t xml:space="preserve">de la 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lithémie</w:t>
            </w:r>
            <w:r w:rsidRPr="009D1738">
              <w:rPr>
                <w:rFonts w:ascii="Calibri" w:eastAsia="Calibri" w:hAnsi="Calibri"/>
                <w:noProof/>
                <w:spacing w:val="7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(r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isque</w:t>
            </w:r>
            <w:r w:rsidRPr="009D1738">
              <w:rPr>
                <w:rFonts w:ascii="Calibri" w:eastAsia="Calibri" w:hAnsi="Calibri"/>
                <w:noProof/>
                <w:spacing w:val="8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>de</w:t>
            </w:r>
            <w:r w:rsidRPr="009D1738">
              <w:rPr>
                <w:rFonts w:ascii="Calibri" w:eastAsia="Calibri" w:hAnsi="Calibri"/>
                <w:noProof/>
                <w:spacing w:val="7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toxicité</w:t>
            </w:r>
            <w:r w:rsidRPr="009D1738">
              <w:rPr>
                <w:rFonts w:ascii="Calibri" w:eastAsia="Calibri" w:hAnsi="Calibri"/>
                <w:noProof/>
                <w:spacing w:val="8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acc</w:t>
            </w:r>
            <w:r w:rsidRPr="009D1738">
              <w:rPr>
                <w:rFonts w:ascii="Calibri" w:eastAsia="Calibri" w:hAnsi="Calibri"/>
                <w:noProof/>
                <w:spacing w:val="-3"/>
                <w:sz w:val="16"/>
                <w:szCs w:val="16"/>
              </w:rPr>
              <w:t>r</w:t>
            </w:r>
            <w:r w:rsidRPr="009D1738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ue</w:t>
            </w:r>
            <w:r w:rsidRPr="009D1738">
              <w:rPr>
                <w:rFonts w:ascii="Calibri" w:eastAsia="Calibri" w:hAnsi="Calibri"/>
                <w:noProof/>
                <w:spacing w:val="-3"/>
                <w:sz w:val="16"/>
                <w:szCs w:val="16"/>
              </w:rPr>
              <w:t>)</w:t>
            </w:r>
          </w:p>
        </w:tc>
      </w:tr>
    </w:tbl>
    <w:p w14:paraId="3C73FABD" w14:textId="77777777" w:rsidR="00CA038E" w:rsidRPr="006D58DB" w:rsidRDefault="00CA038E" w:rsidP="00CA038E">
      <w:pPr>
        <w:pStyle w:val="FTexteespaceavant"/>
        <w:spacing w:before="120"/>
        <w:ind w:left="425"/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89"/>
        <w:gridCol w:w="7517"/>
      </w:tblGrid>
      <w:tr w:rsidR="00CA038E" w:rsidRPr="00A5550F" w14:paraId="16491740" w14:textId="77777777" w:rsidTr="000A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779DCC" w:themeFill="accent1" w:themeFillTint="99"/>
            <w:vAlign w:val="center"/>
          </w:tcPr>
          <w:p w14:paraId="4866F91B" w14:textId="2C45B3AC" w:rsidR="00CA038E" w:rsidRPr="00A5550F" w:rsidRDefault="00CA038E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>Modalités de titration posologique pour la classe des IECA</w:t>
            </w:r>
            <w:r w:rsidR="00930FDC" w:rsidRPr="00A5550F">
              <w:rPr>
                <w:rFonts w:ascii="Calibri" w:hAnsi="Calibri"/>
                <w:smallCaps/>
                <w:sz w:val="20"/>
                <w:lang w:val="fr-CA"/>
              </w:rPr>
              <w:t xml:space="preserve"> </w:t>
            </w:r>
          </w:p>
          <w:p w14:paraId="316F4F7C" w14:textId="070A3883" w:rsidR="00CA038E" w:rsidRPr="00A5550F" w:rsidRDefault="00CA038E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Intervalle d’ajustement : aux </w:t>
            </w:r>
            <w:r w:rsidR="004B616D">
              <w:rPr>
                <w:rFonts w:ascii="Calibri" w:hAnsi="Calibri"/>
                <w:smallCaps/>
                <w:sz w:val="20"/>
                <w:lang w:val="fr-CA"/>
              </w:rPr>
              <w:t xml:space="preserve">3 à </w:t>
            </w:r>
            <w:r w:rsidRPr="00A5550F">
              <w:rPr>
                <w:rFonts w:ascii="Calibri" w:hAnsi="Calibri"/>
                <w:smallCaps/>
                <w:sz w:val="20"/>
                <w:lang w:val="fr-CA"/>
              </w:rPr>
              <w:t>4 semaines</w:t>
            </w:r>
          </w:p>
        </w:tc>
      </w:tr>
      <w:tr w:rsidR="00CA038E" w:rsidRPr="00CA038E" w14:paraId="25D8C03E" w14:textId="77777777" w:rsidTr="000A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0D0DA581" w14:textId="481BA911" w:rsidR="00CA038E" w:rsidRPr="00CA038E" w:rsidRDefault="00CA038E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val="fr-CA"/>
              </w:rPr>
              <w:t>Médicaments</w:t>
            </w:r>
            <w:r w:rsidR="00930FDC">
              <w:rPr>
                <w:rFonts w:ascii="Calibri" w:hAnsi="Calibri"/>
                <w:lang w:val="fr-CA"/>
              </w:rPr>
              <w:t xml:space="preserve"> et combinaisons à dose fixe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F9302A1" w14:textId="77777777" w:rsidR="00CA038E" w:rsidRPr="00CA038E" w:rsidRDefault="00CA038E" w:rsidP="00F56DA7">
            <w:pPr>
              <w:pStyle w:val="FTexteespaceavant"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CA038E">
              <w:rPr>
                <w:rFonts w:ascii="Calibri" w:hAnsi="Calibri"/>
                <w:b/>
                <w:lang w:val="fr-CA"/>
              </w:rPr>
              <w:t>Modalités de titration posologique</w:t>
            </w:r>
          </w:p>
        </w:tc>
      </w:tr>
      <w:tr w:rsidR="00CA038E" w:rsidRPr="00CA038E" w14:paraId="6804250B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7DEC317A" w14:textId="4F739033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Bénazépril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93316F2" w14:textId="1F6FD9AF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5 → 10 → 20 → 40 mg PO DIE</w:t>
            </w:r>
          </w:p>
        </w:tc>
      </w:tr>
      <w:tr w:rsidR="00CA038E" w:rsidRPr="00CA038E" w14:paraId="18FA6785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020DFCC1" w14:textId="20FECA4B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Captopril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DA61ED9" w14:textId="69A3702B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25 → 37,5 → 50 mg PO BID → 50 mg PO TID</w:t>
            </w:r>
          </w:p>
        </w:tc>
      </w:tr>
      <w:tr w:rsidR="00CA038E" w:rsidRPr="00CA038E" w14:paraId="2CD00792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59620719" w14:textId="3E13020E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Cilazapril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0B72340" w14:textId="7A42A428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2,5 → 5 → 10 mg PO DIE</w:t>
            </w:r>
          </w:p>
        </w:tc>
      </w:tr>
      <w:tr w:rsidR="00CA038E" w:rsidRPr="00CA038E" w14:paraId="1FD017A7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6627375D" w14:textId="69A080E6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Cilazapril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983C959" w14:textId="6A962CC3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5/12,5 → 10/25 mg PO DIE</w:t>
            </w:r>
          </w:p>
        </w:tc>
      </w:tr>
      <w:tr w:rsidR="00CA038E" w:rsidRPr="00CA038E" w14:paraId="1AAE85AE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6E993591" w14:textId="720CFC60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Énalapril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6A8F43D" w14:textId="692ACA2C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 xml:space="preserve">5 → 10 → 20 → 40 mg PO </w:t>
            </w:r>
            <w:r w:rsidR="00231924">
              <w:rPr>
                <w:rFonts w:ascii="Calibri" w:hAnsi="Calibri"/>
                <w:lang w:eastAsia="fr-FR"/>
              </w:rPr>
              <w:t>DIE</w:t>
            </w:r>
          </w:p>
        </w:tc>
      </w:tr>
      <w:tr w:rsidR="00CA038E" w:rsidRPr="00CA038E" w14:paraId="28ED2522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1DA336BF" w14:textId="26B9D4A4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Énalapril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1977EDDE" w14:textId="421F60A2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5/12,5 → 10/25 mg PO DIE</w:t>
            </w:r>
          </w:p>
        </w:tc>
      </w:tr>
      <w:tr w:rsidR="00CA038E" w:rsidRPr="00CA038E" w14:paraId="0F90AEB8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78D8ACF6" w14:textId="48CB0483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Fosinopril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B70559A" w14:textId="04E10EE2" w:rsidR="00CA038E" w:rsidRPr="00CA038E" w:rsidRDefault="00F56DA7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eastAsia="fr-FR"/>
              </w:rPr>
              <w:t xml:space="preserve">10 → 20 → 40 </w:t>
            </w:r>
            <w:r w:rsidR="00CA038E" w:rsidRPr="00CA038E">
              <w:rPr>
                <w:rFonts w:ascii="Calibri" w:hAnsi="Calibri"/>
                <w:lang w:eastAsia="fr-FR"/>
              </w:rPr>
              <w:t>mg PO DIE</w:t>
            </w:r>
          </w:p>
        </w:tc>
      </w:tr>
      <w:tr w:rsidR="00CA038E" w:rsidRPr="00CA038E" w14:paraId="234552DD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4BE8274C" w14:textId="4DD0DD45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Lisinopril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43869F3" w14:textId="60C58166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10 → 20 → 40 mg PO DIE</w:t>
            </w:r>
          </w:p>
        </w:tc>
      </w:tr>
      <w:tr w:rsidR="00CA038E" w:rsidRPr="00CA038E" w14:paraId="04CFBD7E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5A5FB3F5" w14:textId="1401FE06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Lisinopril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487B24B" w14:textId="29DDDCE7" w:rsidR="00CA038E" w:rsidRPr="00CA038E" w:rsidRDefault="00CA038E" w:rsidP="006B3C33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 xml:space="preserve">10/12,5 → 20/12,5 → 20/25 </w:t>
            </w:r>
            <w:r w:rsidR="00231924">
              <w:rPr>
                <w:rFonts w:ascii="Calibri" w:hAnsi="Calibri"/>
                <w:lang w:eastAsia="fr-FR"/>
              </w:rPr>
              <w:t>→ 4</w:t>
            </w:r>
            <w:r w:rsidR="00231924" w:rsidRPr="00CA038E">
              <w:rPr>
                <w:rFonts w:ascii="Calibri" w:hAnsi="Calibri"/>
                <w:lang w:eastAsia="fr-FR"/>
              </w:rPr>
              <w:t xml:space="preserve">0/25 </w:t>
            </w:r>
            <w:r w:rsidR="00231924">
              <w:rPr>
                <w:rFonts w:ascii="Calibri" w:hAnsi="Calibri"/>
                <w:lang w:eastAsia="fr-FR"/>
              </w:rPr>
              <w:t xml:space="preserve">mg </w:t>
            </w:r>
            <w:r w:rsidRPr="00CA038E">
              <w:rPr>
                <w:rFonts w:ascii="Calibri" w:hAnsi="Calibri"/>
                <w:lang w:eastAsia="fr-FR"/>
              </w:rPr>
              <w:t>PO DIE</w:t>
            </w:r>
          </w:p>
        </w:tc>
      </w:tr>
      <w:tr w:rsidR="00CA038E" w:rsidRPr="00CA038E" w14:paraId="4B82FDDB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6C526CB0" w14:textId="254D3169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Périndopril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31209F10" w14:textId="1D6D4E02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2 → 4 → 8 mg PO DIE</w:t>
            </w:r>
          </w:p>
        </w:tc>
      </w:tr>
      <w:tr w:rsidR="00CA038E" w:rsidRPr="00CA038E" w14:paraId="1B6503BB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011F86FC" w14:textId="0556536F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Périndopril / Indapamide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318A22C7" w14:textId="5BCB7F59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2/0,625 → 4/1,25 → 8/2,5 mg PO DIE</w:t>
            </w:r>
          </w:p>
        </w:tc>
      </w:tr>
      <w:tr w:rsidR="00CA038E" w:rsidRPr="00CA038E" w14:paraId="7B2BFB78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1D18DD89" w14:textId="28E151C0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Quinapril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DF78166" w14:textId="6709F31D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10 → 20 → 40 mg PO DIE</w:t>
            </w:r>
          </w:p>
        </w:tc>
      </w:tr>
      <w:tr w:rsidR="00CA038E" w:rsidRPr="00CA038E" w14:paraId="7E76374E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1FA2F5A6" w14:textId="03C07A81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Quinapril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9B6A21E" w14:textId="3868DC72" w:rsidR="00CA038E" w:rsidRPr="00CA038E" w:rsidRDefault="00CA038E" w:rsidP="006B3C33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10/12,5 → 20/12,5 → 20/25</w:t>
            </w:r>
            <w:r w:rsidR="00231924">
              <w:rPr>
                <w:rFonts w:ascii="Calibri" w:hAnsi="Calibri"/>
                <w:lang w:eastAsia="fr-FR"/>
              </w:rPr>
              <w:t xml:space="preserve"> → 4</w:t>
            </w:r>
            <w:r w:rsidR="00231924" w:rsidRPr="00CA038E">
              <w:rPr>
                <w:rFonts w:ascii="Calibri" w:hAnsi="Calibri"/>
                <w:lang w:eastAsia="fr-FR"/>
              </w:rPr>
              <w:t xml:space="preserve">0/25 </w:t>
            </w:r>
            <w:r w:rsidR="00231924">
              <w:rPr>
                <w:rFonts w:ascii="Calibri" w:hAnsi="Calibri"/>
                <w:lang w:eastAsia="fr-FR"/>
              </w:rPr>
              <w:t xml:space="preserve">mg </w:t>
            </w:r>
            <w:r w:rsidRPr="00CA038E">
              <w:rPr>
                <w:rFonts w:ascii="Calibri" w:hAnsi="Calibri"/>
                <w:lang w:eastAsia="fr-FR"/>
              </w:rPr>
              <w:t>PO DIE</w:t>
            </w:r>
          </w:p>
        </w:tc>
      </w:tr>
      <w:tr w:rsidR="00CA038E" w:rsidRPr="00CA038E" w14:paraId="7C358116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00B70122" w14:textId="464FED9C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Ramipril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7B314E6" w14:textId="035B4D85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 xml:space="preserve">2,5 → 5 → 10 mg PO DIE </w:t>
            </w:r>
          </w:p>
        </w:tc>
      </w:tr>
      <w:tr w:rsidR="00CA038E" w:rsidRPr="00CA038E" w14:paraId="5847841F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24C613FF" w14:textId="60B9A49B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Ramipril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DF9EEB5" w14:textId="4CECBE7A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2,5/12,5 → 5/12,5 → 10/12,5 →10/25 mg PO DIE</w:t>
            </w:r>
          </w:p>
        </w:tc>
      </w:tr>
      <w:tr w:rsidR="00CA038E" w:rsidRPr="00CA038E" w14:paraId="10C688E8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5D25040C" w14:textId="315424F0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Trandolapril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0192C54" w14:textId="0419E422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1 → 2 → 4 mg PO DIE</w:t>
            </w:r>
          </w:p>
        </w:tc>
      </w:tr>
    </w:tbl>
    <w:p w14:paraId="219AA9D5" w14:textId="77777777" w:rsidR="00E1618F" w:rsidRDefault="00E1618F">
      <w:pPr>
        <w:rPr>
          <w:rFonts w:ascii="Calibri" w:eastAsiaTheme="minorHAnsi" w:hAnsi="Calibri" w:cstheme="minorBidi"/>
          <w:szCs w:val="20"/>
        </w:rPr>
      </w:pPr>
      <w:r>
        <w:rPr>
          <w:rFonts w:ascii="Calibri" w:hAnsi="Calibri"/>
          <w:szCs w:val="20"/>
        </w:rPr>
        <w:br w:type="page"/>
      </w:r>
    </w:p>
    <w:p w14:paraId="3C009AA7" w14:textId="495BD37A" w:rsidR="00A20237" w:rsidRDefault="00A20237" w:rsidP="00DD611C">
      <w:pPr>
        <w:pStyle w:val="Titre2"/>
      </w:pPr>
      <w:r w:rsidRPr="00A20237">
        <w:lastRenderedPageBreak/>
        <w:t>antagonistes des récepteurs de l’angiotensine ii</w:t>
      </w:r>
      <w:r>
        <w:t xml:space="preserve"> (ARA)</w:t>
      </w:r>
    </w:p>
    <w:p w14:paraId="7E9A1373" w14:textId="77777777" w:rsidR="006D4DB9" w:rsidRPr="006D4DB9" w:rsidRDefault="006D4DB9" w:rsidP="006D4DB9">
      <w:pPr>
        <w:spacing w:before="120" w:after="0"/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86"/>
        <w:gridCol w:w="7520"/>
      </w:tblGrid>
      <w:tr w:rsidR="00CA038E" w:rsidRPr="00A5550F" w14:paraId="7F4B9DE1" w14:textId="77777777" w:rsidTr="000A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79DCC" w:themeFill="accent1" w:themeFillTint="99"/>
            <w:vAlign w:val="center"/>
          </w:tcPr>
          <w:p w14:paraId="0D6F3B89" w14:textId="506BCC60" w:rsidR="00CA038E" w:rsidRPr="00A5550F" w:rsidRDefault="00CA038E" w:rsidP="00CA038E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>Considérations gén</w:t>
            </w:r>
            <w:r w:rsidR="009E7E41" w:rsidRPr="00A5550F">
              <w:rPr>
                <w:rFonts w:ascii="Calibri" w:hAnsi="Calibri"/>
                <w:smallCaps/>
                <w:sz w:val="20"/>
                <w:lang w:val="fr-CA"/>
              </w:rPr>
              <w:t xml:space="preserve">érales pour la classe des </w:t>
            </w:r>
            <w:r w:rsidRPr="00A5550F">
              <w:rPr>
                <w:rFonts w:ascii="Calibri" w:hAnsi="Calibri"/>
                <w:smallCaps/>
                <w:sz w:val="20"/>
                <w:lang w:val="fr-CA"/>
              </w:rPr>
              <w:t>ARA</w:t>
            </w:r>
          </w:p>
        </w:tc>
      </w:tr>
      <w:tr w:rsidR="00A2459E" w:rsidRPr="00E61753" w14:paraId="1568F53F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12F4B9E7" w14:textId="77777777" w:rsidR="00A2459E" w:rsidRPr="00F56DA7" w:rsidRDefault="00A2459E" w:rsidP="00F56DA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Contre-indications</w:t>
            </w:r>
          </w:p>
        </w:tc>
        <w:tc>
          <w:tcPr>
            <w:tcW w:w="7520" w:type="dxa"/>
            <w:shd w:val="clear" w:color="auto" w:fill="auto"/>
          </w:tcPr>
          <w:p w14:paraId="7905CD49" w14:textId="77777777" w:rsidR="009E7E41" w:rsidRPr="003D7167" w:rsidRDefault="009E7E41" w:rsidP="009E7E41">
            <w:pPr>
              <w:widowControl w:val="0"/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3D7167">
              <w:rPr>
                <w:rFonts w:ascii="Calibri" w:hAnsi="Calibri"/>
                <w:b/>
                <w:noProof/>
                <w:sz w:val="16"/>
                <w:szCs w:val="16"/>
              </w:rPr>
              <w:t>Grossesse et allaitement</w:t>
            </w:r>
          </w:p>
          <w:p w14:paraId="7028A07C" w14:textId="6EC64D97" w:rsidR="00A2459E" w:rsidRPr="00F56DA7" w:rsidRDefault="00271B99" w:rsidP="009E7E41">
            <w:pPr>
              <w:pStyle w:val="Texte"/>
              <w:spacing w:before="20" w:after="60" w:line="276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Allergie médicamenteuse, intolérance ou </w:t>
            </w:r>
            <w:r w:rsidR="00B22479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antécédent </w:t>
            </w:r>
            <w:r w:rsidR="008C2CF2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d’</w:t>
            </w:r>
            <w:r w:rsidR="008C2CF2" w:rsidRPr="00A2459E">
              <w:rPr>
                <w:rFonts w:ascii="Calibri" w:hAnsi="Calibri"/>
                <w:noProof/>
                <w:sz w:val="16"/>
                <w:szCs w:val="16"/>
              </w:rPr>
              <w:t>angi</w:t>
            </w:r>
            <w:r w:rsidR="005234E5">
              <w:rPr>
                <w:rFonts w:ascii="Calibri" w:hAnsi="Calibri"/>
                <w:noProof/>
                <w:sz w:val="16"/>
                <w:szCs w:val="16"/>
              </w:rPr>
              <w:t>oe</w:t>
            </w:r>
            <w:r w:rsidR="008C2CF2" w:rsidRPr="00A2459E">
              <w:rPr>
                <w:rFonts w:ascii="Calibri" w:hAnsi="Calibri"/>
                <w:noProof/>
                <w:sz w:val="16"/>
                <w:szCs w:val="16"/>
              </w:rPr>
              <w:t>dème</w:t>
            </w: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 </w:t>
            </w:r>
            <w:r w:rsidR="00A2459E" w:rsidRPr="00F56DA7">
              <w:rPr>
                <w:rFonts w:ascii="Calibri" w:hAnsi="Calibri"/>
                <w:noProof/>
                <w:sz w:val="16"/>
                <w:szCs w:val="16"/>
              </w:rPr>
              <w:t>relié à un traitement antérieur avec un ARA ou un IECA</w:t>
            </w:r>
          </w:p>
          <w:p w14:paraId="60C24B9E" w14:textId="77777777" w:rsidR="00A2459E" w:rsidRDefault="00A2459E" w:rsidP="009E7E41">
            <w:pPr>
              <w:pStyle w:val="FTexteespaceavant"/>
              <w:spacing w:before="2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  <w:r w:rsidRPr="00F56DA7">
              <w:rPr>
                <w:rFonts w:ascii="Calibri" w:hAnsi="Calibri"/>
                <w:noProof/>
              </w:rPr>
              <w:t>Sténose bilatérale des artères rénales ou sténose unilatérale sur un rein unique</w:t>
            </w:r>
          </w:p>
          <w:p w14:paraId="518C7B74" w14:textId="3B20B2A6" w:rsidR="0065792A" w:rsidRPr="00F56DA7" w:rsidRDefault="00E80FE9" w:rsidP="009E7E41">
            <w:pPr>
              <w:pStyle w:val="FTexteespaceavant"/>
              <w:spacing w:before="2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noProof/>
              </w:rPr>
              <w:t>Utilisation conco</w:t>
            </w:r>
            <w:r w:rsidR="00271B99">
              <w:rPr>
                <w:rFonts w:ascii="Calibri" w:hAnsi="Calibri"/>
                <w:noProof/>
              </w:rPr>
              <w:t>mitante avec un IECA</w:t>
            </w:r>
            <w:r w:rsidR="0065792A">
              <w:rPr>
                <w:rFonts w:ascii="Calibri" w:hAnsi="Calibri"/>
                <w:noProof/>
              </w:rPr>
              <w:t xml:space="preserve"> ou un inhibiteur direct de la rénine</w:t>
            </w:r>
          </w:p>
        </w:tc>
      </w:tr>
      <w:tr w:rsidR="00A2459E" w:rsidRPr="00E61753" w14:paraId="6D85D66E" w14:textId="77777777" w:rsidTr="009A7D6E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76953F23" w14:textId="77777777" w:rsidR="00A2459E" w:rsidRPr="00F56DA7" w:rsidRDefault="00A2459E" w:rsidP="00F56DA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Précautions</w:t>
            </w:r>
          </w:p>
        </w:tc>
        <w:tc>
          <w:tcPr>
            <w:tcW w:w="7520" w:type="dxa"/>
            <w:shd w:val="clear" w:color="auto" w:fill="auto"/>
          </w:tcPr>
          <w:p w14:paraId="1A0CAAEA" w14:textId="77777777" w:rsidR="0065792A" w:rsidRDefault="0065792A" w:rsidP="0065792A">
            <w:pPr>
              <w:widowControl w:val="0"/>
              <w:tabs>
                <w:tab w:val="left" w:pos="360"/>
                <w:tab w:val="left" w:pos="728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Attention à l’hyperkaliémie surtout chez les </w:t>
            </w:r>
            <w:r>
              <w:rPr>
                <w:rFonts w:ascii="Calibri" w:hAnsi="Calibri"/>
                <w:noProof/>
                <w:sz w:val="16"/>
                <w:szCs w:val="16"/>
              </w:rPr>
              <w:t>personnes</w:t>
            </w: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 atteint</w:t>
            </w:r>
            <w:r>
              <w:rPr>
                <w:rFonts w:ascii="Calibri" w:hAnsi="Calibri"/>
                <w:noProof/>
                <w:sz w:val="16"/>
                <w:szCs w:val="16"/>
              </w:rPr>
              <w:t>e</w:t>
            </w: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s d’insuffisance rénale chronique,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d’insuffisance cardiaque, de diabète ou chez les personnes </w:t>
            </w:r>
            <w:r w:rsidRPr="00A2459E">
              <w:rPr>
                <w:rFonts w:ascii="Calibri" w:hAnsi="Calibri"/>
                <w:noProof/>
                <w:sz w:val="16"/>
                <w:szCs w:val="16"/>
              </w:rPr>
              <w:t>prenant des diurétiques épargneurs de potassium ou des suppléments potassiques</w:t>
            </w:r>
          </w:p>
          <w:p w14:paraId="652BB488" w14:textId="58B9A790" w:rsidR="00201B90" w:rsidRDefault="00201B90" w:rsidP="0065792A">
            <w:pPr>
              <w:widowControl w:val="0"/>
              <w:tabs>
                <w:tab w:val="left" w:pos="360"/>
                <w:tab w:val="left" w:pos="728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Le médicament doit être cessé temporairement si </w:t>
            </w:r>
            <w:r w:rsidRPr="004D7A57">
              <w:rPr>
                <w:rFonts w:ascii="Calibri" w:hAnsi="Calibri"/>
                <w:noProof/>
                <w:sz w:val="16"/>
                <w:szCs w:val="16"/>
              </w:rPr>
              <w:t>présence de signes de déshydratation (vomissements</w:t>
            </w:r>
            <w:r>
              <w:rPr>
                <w:rFonts w:ascii="Calibri" w:hAnsi="Calibri"/>
                <w:noProof/>
                <w:sz w:val="16"/>
                <w:szCs w:val="16"/>
              </w:rPr>
              <w:t>, diarrhées importantes) afin d’éviter une insuffisance rénale aiguë</w:t>
            </w:r>
          </w:p>
          <w:p w14:paraId="56A405F8" w14:textId="6D004D90" w:rsidR="00A2459E" w:rsidRPr="00F56DA7" w:rsidRDefault="0065792A" w:rsidP="009E7E41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A2459E">
              <w:rPr>
                <w:rFonts w:ascii="Calibri" w:hAnsi="Calibri"/>
                <w:noProof/>
              </w:rPr>
              <w:t>Réévaluation de la posol</w:t>
            </w:r>
            <w:r w:rsidR="00271B99">
              <w:rPr>
                <w:rFonts w:ascii="Calibri" w:hAnsi="Calibri"/>
                <w:noProof/>
              </w:rPr>
              <w:t>ogie si l’instauration de l’ARA</w:t>
            </w:r>
            <w:r w:rsidRPr="00A2459E">
              <w:rPr>
                <w:rFonts w:ascii="Calibri" w:hAnsi="Calibri"/>
                <w:noProof/>
              </w:rPr>
              <w:t xml:space="preserve"> induit une augmentation de la</w:t>
            </w:r>
            <w:r>
              <w:rPr>
                <w:rFonts w:ascii="Calibri" w:hAnsi="Calibri"/>
                <w:noProof/>
              </w:rPr>
              <w:t xml:space="preserve"> créatinine de base de plus de </w:t>
            </w:r>
            <w:r w:rsidR="009E7E41">
              <w:rPr>
                <w:rFonts w:ascii="Calibri" w:hAnsi="Calibri"/>
                <w:noProof/>
              </w:rPr>
              <w:t>3</w:t>
            </w:r>
            <w:r w:rsidRPr="00A2459E">
              <w:rPr>
                <w:rFonts w:ascii="Calibri" w:hAnsi="Calibri"/>
                <w:noProof/>
              </w:rPr>
              <w:t xml:space="preserve">0 % ou en présence d’insuffisance rénale </w:t>
            </w:r>
            <w:r>
              <w:rPr>
                <w:rFonts w:ascii="Calibri" w:hAnsi="Calibri"/>
                <w:noProof/>
              </w:rPr>
              <w:t>grave</w:t>
            </w:r>
          </w:p>
        </w:tc>
      </w:tr>
      <w:tr w:rsidR="00581A27" w:rsidRPr="00E61753" w14:paraId="7F1E2010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428023E9" w14:textId="76CF289C" w:rsidR="00581A27" w:rsidRPr="00F56DA7" w:rsidRDefault="00581A27" w:rsidP="00581A2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 xml:space="preserve">Effets indésirables </w:t>
            </w:r>
            <w:r>
              <w:rPr>
                <w:rFonts w:ascii="Calibri" w:hAnsi="Calibri"/>
                <w:b w:val="0"/>
                <w:lang w:val="fr-CA"/>
              </w:rPr>
              <w:t xml:space="preserve">médicamenteux </w:t>
            </w:r>
            <w:r w:rsidRPr="00F56DA7">
              <w:rPr>
                <w:rFonts w:ascii="Calibri" w:hAnsi="Calibri"/>
                <w:b w:val="0"/>
                <w:lang w:val="fr-CA"/>
              </w:rPr>
              <w:t>les plus fréquents</w:t>
            </w:r>
          </w:p>
        </w:tc>
        <w:tc>
          <w:tcPr>
            <w:tcW w:w="7520" w:type="dxa"/>
            <w:shd w:val="clear" w:color="auto" w:fill="auto"/>
          </w:tcPr>
          <w:p w14:paraId="1BCA8AF1" w14:textId="77777777" w:rsidR="00581A27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>Céphalées</w:t>
            </w:r>
          </w:p>
          <w:p w14:paraId="5B864A4E" w14:textId="77777777" w:rsidR="00581A27" w:rsidRPr="00F56DA7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>Étourdissements</w:t>
            </w:r>
          </w:p>
          <w:p w14:paraId="6E9D93F8" w14:textId="77777777" w:rsidR="00581A27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>Hyperkaliémie</w:t>
            </w:r>
          </w:p>
          <w:p w14:paraId="48EE757D" w14:textId="4A42E890" w:rsidR="005234E5" w:rsidRPr="005234E5" w:rsidRDefault="005234E5" w:rsidP="00581A27">
            <w:pPr>
              <w:widowControl w:val="0"/>
              <w:tabs>
                <w:tab w:val="left" w:pos="360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2"/>
                <w:szCs w:val="16"/>
              </w:rPr>
            </w:pPr>
            <w:r>
              <w:rPr>
                <w:rFonts w:ascii="Calibri" w:hAnsi="Calibri"/>
                <w:noProof/>
                <w:sz w:val="16"/>
              </w:rPr>
              <w:t>Angioe</w:t>
            </w:r>
            <w:r w:rsidRPr="0065792A">
              <w:rPr>
                <w:rFonts w:ascii="Calibri" w:hAnsi="Calibri"/>
                <w:noProof/>
                <w:sz w:val="16"/>
              </w:rPr>
              <w:t>dème (rare</w:t>
            </w:r>
            <w:r>
              <w:rPr>
                <w:rFonts w:ascii="Calibri" w:hAnsi="Calibri"/>
                <w:noProof/>
                <w:sz w:val="16"/>
              </w:rPr>
              <w:t>,</w:t>
            </w:r>
            <w:r w:rsidRPr="0065792A">
              <w:rPr>
                <w:rFonts w:ascii="Calibri" w:hAnsi="Calibri"/>
                <w:noProof/>
                <w:sz w:val="16"/>
              </w:rPr>
              <w:t xml:space="preserve"> mais </w:t>
            </w:r>
            <w:r>
              <w:rPr>
                <w:rFonts w:ascii="Calibri" w:hAnsi="Calibri"/>
                <w:noProof/>
                <w:sz w:val="16"/>
              </w:rPr>
              <w:t>grave</w:t>
            </w:r>
            <w:r w:rsidRPr="0065792A">
              <w:rPr>
                <w:rFonts w:ascii="Calibri" w:hAnsi="Calibri"/>
                <w:noProof/>
                <w:sz w:val="16"/>
              </w:rPr>
              <w:t>)</w:t>
            </w:r>
          </w:p>
        </w:tc>
      </w:tr>
      <w:tr w:rsidR="00581A27" w:rsidRPr="00E61753" w14:paraId="59F59548" w14:textId="77777777" w:rsidTr="009A7D6E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41C0F5FB" w14:textId="6C7AE639" w:rsidR="00581A27" w:rsidRPr="00F56DA7" w:rsidRDefault="00581A27" w:rsidP="00581A2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Interactions médicamenteuses</w:t>
            </w:r>
            <w:r>
              <w:rPr>
                <w:rFonts w:ascii="Calibri" w:hAnsi="Calibri"/>
                <w:b w:val="0"/>
                <w:lang w:val="fr-CA"/>
              </w:rPr>
              <w:t xml:space="preserve"> les plus significatives</w:t>
            </w:r>
          </w:p>
        </w:tc>
        <w:tc>
          <w:tcPr>
            <w:tcW w:w="7520" w:type="dxa"/>
            <w:shd w:val="clear" w:color="auto" w:fill="auto"/>
          </w:tcPr>
          <w:p w14:paraId="6268BAC4" w14:textId="3CEE25EB" w:rsidR="00581A27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Agents causant une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>↑</w:t>
            </w: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 additive des taux de potassium sérique (p. ex. : supplément de potassium, diurétiques épargneurs de potassium, succédanés de sel, héparine, trimét</w:t>
            </w:r>
            <w:r w:rsidR="009E7E41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oprime)</w:t>
            </w:r>
          </w:p>
          <w:p w14:paraId="66D1D861" w14:textId="77777777" w:rsidR="00581A27" w:rsidRPr="009D1738" w:rsidRDefault="00581A27" w:rsidP="00581A27">
            <w:pPr>
              <w:widowControl w:val="0"/>
              <w:tabs>
                <w:tab w:val="left" w:pos="360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noProof/>
                <w:sz w:val="16"/>
                <w:szCs w:val="16"/>
              </w:rPr>
            </w:pP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AINS</w:t>
            </w:r>
            <w:r w:rsidRPr="009D1738">
              <w:rPr>
                <w:rFonts w:ascii="Calibri" w:eastAsia="Calibri" w:hAnsi="Calibri"/>
                <w:noProof/>
                <w:spacing w:val="6"/>
                <w:w w:val="105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(c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oxib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s</w:t>
            </w:r>
            <w:r w:rsidRPr="009D1738">
              <w:rPr>
                <w:rFonts w:ascii="Calibri" w:eastAsia="Calibri" w:hAnsi="Calibri"/>
                <w:noProof/>
                <w:spacing w:val="7"/>
                <w:w w:val="105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e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t</w:t>
            </w:r>
            <w:r w:rsidRPr="009D1738">
              <w:rPr>
                <w:rFonts w:ascii="Calibri" w:eastAsia="Calibri" w:hAnsi="Calibri"/>
                <w:noProof/>
                <w:spacing w:val="7"/>
                <w:w w:val="105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non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-c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oxib</w:t>
            </w:r>
            <w:r w:rsidRPr="009D1738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s)</w:t>
            </w:r>
            <w:r w:rsidRPr="009D1738">
              <w:rPr>
                <w:rFonts w:ascii="Calibri" w:eastAsia="Calibri" w:hAnsi="Calibri"/>
                <w:noProof/>
                <w:spacing w:val="6"/>
                <w:w w:val="105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: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 xml:space="preserve">↓ </w: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t xml:space="preserve">de 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l</w:t>
            </w:r>
            <w:r w:rsidRPr="009D1738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’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e</w:t>
            </w:r>
            <w:r w:rsidRPr="009D1738">
              <w:rPr>
                <w:rFonts w:ascii="Calibri" w:eastAsia="Calibri" w:hAnsi="Calibri" w:cs="Calibri"/>
                <w:noProof/>
                <w:spacing w:val="-2"/>
                <w:sz w:val="16"/>
                <w:szCs w:val="16"/>
              </w:rPr>
              <w:t>ff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et</w:t>
            </w:r>
            <w:r w:rsidRPr="009D1738">
              <w:rPr>
                <w:rFonts w:ascii="Calibri" w:eastAsia="Calibri" w:hAnsi="Calibri"/>
                <w:noProof/>
                <w:spacing w:val="7"/>
                <w:sz w:val="16"/>
                <w:szCs w:val="16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antihype</w:t>
            </w:r>
            <w:r w:rsidRPr="009D1738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Pr="009D1738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tenseur</w:t>
            </w:r>
            <w:r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 xml:space="preserve">,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 xml:space="preserve">↑ </w: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t>de la créatinine</w:t>
            </w:r>
          </w:p>
          <w:p w14:paraId="22A974E1" w14:textId="1B66DFA7" w:rsidR="00581A27" w:rsidRPr="00F56DA7" w:rsidRDefault="00581A27" w:rsidP="00581A27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yriadPro-Regular"/>
              </w:rPr>
            </w:pPr>
            <w:r w:rsidRPr="009D1738">
              <w:rPr>
                <w:rFonts w:ascii="Calibri" w:eastAsia="Calibri" w:hAnsi="Calibri"/>
                <w:noProof/>
                <w:spacing w:val="-2"/>
                <w:w w:val="110"/>
              </w:rPr>
              <w:t>L</w:t>
            </w:r>
            <w:r w:rsidRPr="009D1738">
              <w:rPr>
                <w:rFonts w:ascii="Calibri" w:eastAsia="Calibri" w:hAnsi="Calibri"/>
                <w:noProof/>
                <w:spacing w:val="-1"/>
                <w:w w:val="110"/>
              </w:rPr>
              <w:t>ithium</w:t>
            </w:r>
            <w:r w:rsidRPr="009D1738">
              <w:rPr>
                <w:rFonts w:ascii="Calibri" w:eastAsia="Calibri" w:hAnsi="Calibri"/>
                <w:noProof/>
                <w:w w:val="110"/>
              </w:rPr>
              <w:t xml:space="preserve"> : </w:t>
            </w:r>
            <w:r w:rsidRPr="009D1738">
              <w:rPr>
                <w:rFonts w:ascii="Calibri" w:eastAsia="Calibri" w:hAnsi="Calibri"/>
                <w:noProof/>
              </w:rPr>
              <w:t xml:space="preserve">↑ </w:t>
            </w:r>
            <w:r>
              <w:rPr>
                <w:rFonts w:ascii="Calibri" w:eastAsia="Calibri" w:hAnsi="Calibri"/>
                <w:noProof/>
              </w:rPr>
              <w:t xml:space="preserve">de la </w:t>
            </w:r>
            <w:r w:rsidRPr="009D1738">
              <w:rPr>
                <w:rFonts w:ascii="Calibri" w:eastAsia="Calibri" w:hAnsi="Calibri"/>
                <w:noProof/>
                <w:spacing w:val="-1"/>
              </w:rPr>
              <w:t>lithémie</w:t>
            </w:r>
            <w:r w:rsidRPr="009D1738">
              <w:rPr>
                <w:rFonts w:ascii="Calibri" w:eastAsia="Calibri" w:hAnsi="Calibri"/>
                <w:noProof/>
                <w:spacing w:val="7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-2"/>
              </w:rPr>
              <w:t>(r</w:t>
            </w:r>
            <w:r w:rsidRPr="009D1738">
              <w:rPr>
                <w:rFonts w:ascii="Calibri" w:eastAsia="Calibri" w:hAnsi="Calibri"/>
                <w:noProof/>
                <w:spacing w:val="-1"/>
              </w:rPr>
              <w:t>isque</w:t>
            </w:r>
            <w:r w:rsidRPr="009D1738">
              <w:rPr>
                <w:rFonts w:ascii="Calibri" w:eastAsia="Calibri" w:hAnsi="Calibri"/>
                <w:noProof/>
                <w:spacing w:val="8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</w:rPr>
              <w:t>de</w:t>
            </w:r>
            <w:r w:rsidRPr="009D1738">
              <w:rPr>
                <w:rFonts w:ascii="Calibri" w:eastAsia="Calibri" w:hAnsi="Calibri"/>
                <w:noProof/>
                <w:spacing w:val="7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-1"/>
              </w:rPr>
              <w:t>toxicité</w:t>
            </w:r>
            <w:r w:rsidRPr="009D1738">
              <w:rPr>
                <w:rFonts w:ascii="Calibri" w:eastAsia="Calibri" w:hAnsi="Calibri"/>
                <w:noProof/>
                <w:spacing w:val="8"/>
              </w:rPr>
              <w:t xml:space="preserve"> </w:t>
            </w:r>
            <w:r w:rsidRPr="009D1738">
              <w:rPr>
                <w:rFonts w:ascii="Calibri" w:eastAsia="Calibri" w:hAnsi="Calibri"/>
                <w:noProof/>
                <w:spacing w:val="-2"/>
              </w:rPr>
              <w:t>acc</w:t>
            </w:r>
            <w:r w:rsidRPr="009D1738">
              <w:rPr>
                <w:rFonts w:ascii="Calibri" w:eastAsia="Calibri" w:hAnsi="Calibri"/>
                <w:noProof/>
                <w:spacing w:val="-3"/>
              </w:rPr>
              <w:t>r</w:t>
            </w:r>
            <w:r w:rsidRPr="009D1738">
              <w:rPr>
                <w:rFonts w:ascii="Calibri" w:eastAsia="Calibri" w:hAnsi="Calibri"/>
                <w:noProof/>
                <w:spacing w:val="-2"/>
              </w:rPr>
              <w:t>ue</w:t>
            </w:r>
            <w:r w:rsidRPr="009D1738">
              <w:rPr>
                <w:rFonts w:ascii="Calibri" w:eastAsia="Calibri" w:hAnsi="Calibri"/>
                <w:noProof/>
                <w:spacing w:val="-3"/>
              </w:rPr>
              <w:t>)</w:t>
            </w:r>
          </w:p>
        </w:tc>
      </w:tr>
    </w:tbl>
    <w:p w14:paraId="21B1807E" w14:textId="77777777" w:rsidR="00CA038E" w:rsidRPr="006D58DB" w:rsidRDefault="00CA038E" w:rsidP="00CA038E">
      <w:pPr>
        <w:pStyle w:val="FTexteespaceavant"/>
        <w:spacing w:before="120"/>
        <w:ind w:left="425"/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89"/>
        <w:gridCol w:w="7517"/>
      </w:tblGrid>
      <w:tr w:rsidR="00CA038E" w:rsidRPr="00A5550F" w14:paraId="2CBC9CB1" w14:textId="77777777" w:rsidTr="000A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779DCC" w:themeFill="accent1" w:themeFillTint="99"/>
            <w:vAlign w:val="center"/>
          </w:tcPr>
          <w:p w14:paraId="319B1A58" w14:textId="0DD4DF18" w:rsidR="00CA038E" w:rsidRPr="00A5550F" w:rsidRDefault="00CA038E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>Modalités de titration posol</w:t>
            </w:r>
            <w:r w:rsidR="009E7E41" w:rsidRPr="00A5550F">
              <w:rPr>
                <w:rFonts w:ascii="Calibri" w:hAnsi="Calibri"/>
                <w:smallCaps/>
                <w:sz w:val="20"/>
                <w:lang w:val="fr-CA"/>
              </w:rPr>
              <w:t xml:space="preserve">ogique pour la classe des </w:t>
            </w:r>
            <w:r w:rsidRPr="00A5550F">
              <w:rPr>
                <w:rFonts w:ascii="Calibri" w:hAnsi="Calibri"/>
                <w:smallCaps/>
                <w:sz w:val="20"/>
                <w:lang w:val="fr-CA"/>
              </w:rPr>
              <w:t>ARA</w:t>
            </w:r>
          </w:p>
          <w:p w14:paraId="264E8121" w14:textId="2E26B682" w:rsidR="00CA038E" w:rsidRPr="00A5550F" w:rsidRDefault="00CA038E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Intervalle d’ajustement : aux </w:t>
            </w:r>
            <w:r w:rsidR="004B616D">
              <w:rPr>
                <w:rFonts w:ascii="Calibri" w:hAnsi="Calibri"/>
                <w:smallCaps/>
                <w:sz w:val="20"/>
                <w:lang w:val="fr-CA"/>
              </w:rPr>
              <w:t xml:space="preserve">3 à </w:t>
            </w:r>
            <w:r w:rsidRPr="00A5550F">
              <w:rPr>
                <w:rFonts w:ascii="Calibri" w:hAnsi="Calibri"/>
                <w:smallCaps/>
                <w:sz w:val="20"/>
                <w:lang w:val="fr-CA"/>
              </w:rPr>
              <w:t>4 semaines</w:t>
            </w:r>
          </w:p>
        </w:tc>
      </w:tr>
      <w:tr w:rsidR="00CA038E" w:rsidRPr="00CA038E" w14:paraId="1A3366E5" w14:textId="77777777" w:rsidTr="000A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5AD3F3A3" w14:textId="581577D5" w:rsidR="00CA038E" w:rsidRPr="00CA038E" w:rsidRDefault="00930FDC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val="fr-CA"/>
              </w:rPr>
              <w:t>Médicaments</w:t>
            </w:r>
            <w:r>
              <w:rPr>
                <w:rFonts w:ascii="Calibri" w:hAnsi="Calibri"/>
                <w:lang w:val="fr-CA"/>
              </w:rPr>
              <w:t xml:space="preserve"> et combinaisons à dose fixe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10369D0B" w14:textId="77777777" w:rsidR="00CA038E" w:rsidRPr="00CA038E" w:rsidRDefault="00CA038E" w:rsidP="00F56DA7">
            <w:pPr>
              <w:pStyle w:val="FTexteespaceavant"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CA038E">
              <w:rPr>
                <w:rFonts w:ascii="Calibri" w:hAnsi="Calibri"/>
                <w:b/>
                <w:lang w:val="fr-CA"/>
              </w:rPr>
              <w:t>Modalités de titration posologique</w:t>
            </w:r>
          </w:p>
        </w:tc>
      </w:tr>
      <w:tr w:rsidR="00CA038E" w:rsidRPr="00CA038E" w14:paraId="166E2BEE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40FF2600" w14:textId="69A25849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Azilsartan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17619A6E" w14:textId="1421C908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40 → 80 mg PO DIE</w:t>
            </w:r>
          </w:p>
        </w:tc>
      </w:tr>
      <w:tr w:rsidR="00CA038E" w:rsidRPr="00CA038E" w14:paraId="6D7F3F2C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1B980542" w14:textId="6F29E995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Azilsartan / Chlorthalidone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320E6681" w14:textId="35F2E361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40/12,5 → 40/25 mg PO DIE</w:t>
            </w:r>
          </w:p>
        </w:tc>
      </w:tr>
      <w:tr w:rsidR="00CA038E" w:rsidRPr="00CA038E" w14:paraId="464B41AD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45A772CB" w14:textId="4209C998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Candésartan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3EBC0AB" w14:textId="0C879F65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4 → 8 → 16 → 32 mg PO DIE</w:t>
            </w:r>
          </w:p>
        </w:tc>
      </w:tr>
      <w:tr w:rsidR="00CA038E" w:rsidRPr="00CA038E" w14:paraId="1C63D24B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502376B8" w14:textId="49FA8AA1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Candésartan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B8E47C2" w14:textId="5470C981" w:rsidR="00CA038E" w:rsidRPr="00CA038E" w:rsidRDefault="00231924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eastAsia="fr-FR"/>
              </w:rPr>
              <w:t xml:space="preserve">16/12,5 → 32/12,5 → 32/25 </w:t>
            </w:r>
            <w:r w:rsidR="00CA038E" w:rsidRPr="00CA038E">
              <w:rPr>
                <w:rFonts w:ascii="Calibri" w:hAnsi="Calibri"/>
                <w:lang w:eastAsia="fr-FR"/>
              </w:rPr>
              <w:t>mg PO DIE</w:t>
            </w:r>
          </w:p>
        </w:tc>
      </w:tr>
      <w:tr w:rsidR="00CA038E" w:rsidRPr="00CA038E" w14:paraId="40B14B12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3C87419E" w14:textId="7B644FD8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Éprosartan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BED10FC" w14:textId="52580A1A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400 → 600 → 800 mg PO DIE</w:t>
            </w:r>
          </w:p>
        </w:tc>
      </w:tr>
      <w:tr w:rsidR="00CA038E" w:rsidRPr="00CA038E" w14:paraId="1D2B39BE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6C99BBDE" w14:textId="1688725F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Irbésartan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0C914AE" w14:textId="556C4A1B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75 →</w:t>
            </w:r>
            <w:r w:rsidR="00F56DA7">
              <w:rPr>
                <w:rFonts w:ascii="Calibri" w:hAnsi="Calibri"/>
                <w:lang w:eastAsia="fr-FR"/>
              </w:rPr>
              <w:t xml:space="preserve"> 150 → 300 </w:t>
            </w:r>
            <w:r w:rsidRPr="00CA038E">
              <w:rPr>
                <w:rFonts w:ascii="Calibri" w:hAnsi="Calibri"/>
                <w:lang w:eastAsia="fr-FR"/>
              </w:rPr>
              <w:t>mg PO DIE</w:t>
            </w:r>
          </w:p>
        </w:tc>
      </w:tr>
      <w:tr w:rsidR="00CA038E" w:rsidRPr="00CA038E" w14:paraId="2EA2B060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1E530265" w14:textId="6FE92342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Irbésartan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18FA465" w14:textId="5DFA9841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150/12,5 → 300/12,5 → 300/25 mg PO DIE</w:t>
            </w:r>
          </w:p>
        </w:tc>
      </w:tr>
      <w:tr w:rsidR="00CA038E" w:rsidRPr="00CA038E" w14:paraId="3A0D746F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32552C1E" w14:textId="71AFEA6C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Losartan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88A3B31" w14:textId="04C13842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50 → 100 mg PO DIE</w:t>
            </w:r>
          </w:p>
        </w:tc>
      </w:tr>
      <w:tr w:rsidR="00CA038E" w:rsidRPr="00CA038E" w14:paraId="1B3CA72C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3138918E" w14:textId="0397FBBF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Losartan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234B625" w14:textId="515FDD23" w:rsidR="00CA038E" w:rsidRPr="00CA038E" w:rsidRDefault="006B3C33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eastAsia="fr-FR"/>
              </w:rPr>
              <w:t xml:space="preserve">50/12,5 </w:t>
            </w:r>
            <w:r w:rsidR="00ED229F">
              <w:rPr>
                <w:rFonts w:ascii="Calibri" w:hAnsi="Calibri"/>
                <w:lang w:eastAsia="fr-FR"/>
              </w:rPr>
              <w:t>→ 100/12,5</w:t>
            </w:r>
            <w:r w:rsidR="00ED229F" w:rsidRPr="00CA038E">
              <w:rPr>
                <w:rFonts w:ascii="Calibri" w:hAnsi="Calibri"/>
                <w:lang w:eastAsia="fr-FR"/>
              </w:rPr>
              <w:t xml:space="preserve"> </w:t>
            </w:r>
            <w:r>
              <w:rPr>
                <w:rFonts w:ascii="Calibri" w:hAnsi="Calibri"/>
                <w:lang w:eastAsia="fr-FR"/>
              </w:rPr>
              <w:t xml:space="preserve">→ </w:t>
            </w:r>
            <w:r w:rsidR="00CA038E" w:rsidRPr="00CA038E">
              <w:rPr>
                <w:rFonts w:ascii="Calibri" w:hAnsi="Calibri"/>
                <w:lang w:eastAsia="fr-FR"/>
              </w:rPr>
              <w:t>100/25 mg PO DIE</w:t>
            </w:r>
          </w:p>
        </w:tc>
      </w:tr>
      <w:tr w:rsidR="00CA038E" w:rsidRPr="00CA038E" w14:paraId="650E1D21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00E614E3" w14:textId="64900905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Olmésartan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15BBEA09" w14:textId="04B6EA33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20 → 40 mg PO DIE</w:t>
            </w:r>
          </w:p>
        </w:tc>
      </w:tr>
      <w:tr w:rsidR="00CA038E" w:rsidRPr="00CA038E" w14:paraId="7ED8F28A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698079BA" w14:textId="784350C9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Olmésartan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0CACAF6" w14:textId="497F19F1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20/12,5 → 40/12,5 → 40/25 mg PO DIE</w:t>
            </w:r>
          </w:p>
        </w:tc>
      </w:tr>
      <w:tr w:rsidR="00CA038E" w:rsidRPr="00CA038E" w14:paraId="0AB42518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63DD9AA8" w14:textId="3CABCA77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>
              <w:rPr>
                <w:rFonts w:ascii="Calibri" w:hAnsi="Calibri"/>
                <w:b w:val="0"/>
                <w:lang w:eastAsia="fr-FR"/>
              </w:rPr>
              <w:t>Telmisartan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7831472" w14:textId="72FA1C8C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40 → 80 mg PO DIE</w:t>
            </w:r>
          </w:p>
        </w:tc>
      </w:tr>
      <w:tr w:rsidR="00CA038E" w:rsidRPr="00CA038E" w14:paraId="2EF8CD8C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3BFFCEBA" w14:textId="00262006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Telmisartan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FAA9A92" w14:textId="51A72EB7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80/12,5 → 80/25 mg PO DIE</w:t>
            </w:r>
          </w:p>
        </w:tc>
      </w:tr>
      <w:tr w:rsidR="00CA038E" w:rsidRPr="00CA038E" w14:paraId="2F83FC67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19F24D07" w14:textId="15B80697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Valsartan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F81BEDC" w14:textId="4FE18421" w:rsidR="00CA038E" w:rsidRPr="00CA038E" w:rsidRDefault="00CA038E" w:rsidP="00CA038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>80 → 160 → 320 mg PO DIE</w:t>
            </w:r>
          </w:p>
        </w:tc>
      </w:tr>
      <w:tr w:rsidR="00CA038E" w:rsidRPr="00CA038E" w14:paraId="0ACEFDB7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14:paraId="7576C645" w14:textId="1996C573" w:rsidR="00CA038E" w:rsidRPr="00CA038E" w:rsidRDefault="00CA038E" w:rsidP="00CA038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CA038E">
              <w:rPr>
                <w:rFonts w:ascii="Calibri" w:hAnsi="Calibri"/>
                <w:b w:val="0"/>
                <w:lang w:eastAsia="fr-FR"/>
              </w:rPr>
              <w:t>Valsartan / HCTZ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8A13083" w14:textId="3EE9D04C" w:rsidR="00CA038E" w:rsidRPr="00CA038E" w:rsidRDefault="00CA038E" w:rsidP="00CA038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eastAsia="fr-FR"/>
              </w:rPr>
              <w:t xml:space="preserve">80/12,5 </w:t>
            </w:r>
            <w:r w:rsidR="00ED229F" w:rsidRPr="009E7E41">
              <w:rPr>
                <w:rFonts w:ascii="Calibri" w:hAnsi="Calibri"/>
                <w:lang w:eastAsia="fr-FR"/>
              </w:rPr>
              <w:t xml:space="preserve">→ 160/12,5 </w:t>
            </w:r>
            <w:r w:rsidRPr="009E7E41">
              <w:rPr>
                <w:rFonts w:ascii="Calibri" w:hAnsi="Calibri"/>
                <w:lang w:eastAsia="fr-FR"/>
              </w:rPr>
              <w:t>→</w:t>
            </w:r>
            <w:r w:rsidR="0056610B">
              <w:rPr>
                <w:rFonts w:ascii="Calibri" w:hAnsi="Calibri"/>
                <w:lang w:eastAsia="fr-FR"/>
              </w:rPr>
              <w:t xml:space="preserve"> </w:t>
            </w:r>
            <w:r w:rsidRPr="009E7E41">
              <w:rPr>
                <w:rFonts w:ascii="Calibri" w:hAnsi="Calibri"/>
                <w:lang w:eastAsia="fr-FR"/>
              </w:rPr>
              <w:t>160/25 → 320</w:t>
            </w:r>
            <w:r w:rsidRPr="00CA038E">
              <w:rPr>
                <w:rFonts w:ascii="Calibri" w:hAnsi="Calibri"/>
                <w:lang w:eastAsia="fr-FR"/>
              </w:rPr>
              <w:t>/25 mg PO DIE</w:t>
            </w:r>
          </w:p>
        </w:tc>
      </w:tr>
    </w:tbl>
    <w:p w14:paraId="7CF30EED" w14:textId="77777777" w:rsidR="00884F5A" w:rsidRDefault="00884F5A"/>
    <w:p w14:paraId="4C708A0A" w14:textId="5795EB88" w:rsidR="008055D0" w:rsidRDefault="00884F5A" w:rsidP="00DD611C">
      <w:pPr>
        <w:pStyle w:val="Titre2"/>
      </w:pPr>
      <w:r>
        <w:br w:type="page"/>
      </w:r>
      <w:r w:rsidR="00A20237">
        <w:lastRenderedPageBreak/>
        <w:t xml:space="preserve">Bloquants des récepteurs </w:t>
      </w:r>
      <w:r w:rsidR="00271B99" w:rsidRPr="00271B99">
        <w:rPr>
          <w:caps w:val="0"/>
        </w:rPr>
        <w:t>β</w:t>
      </w:r>
      <w:r w:rsidR="00A20237">
        <w:t>-adrénergiques</w:t>
      </w:r>
      <w:r w:rsidR="004109FE">
        <w:t xml:space="preserve"> (</w:t>
      </w:r>
      <w:r w:rsidR="004109FE" w:rsidRPr="00271B99">
        <w:rPr>
          <w:caps w:val="0"/>
        </w:rPr>
        <w:t>β</w:t>
      </w:r>
      <w:r w:rsidR="004109FE" w:rsidRPr="004109FE">
        <w:t>-bloquants</w:t>
      </w:r>
      <w:r w:rsidR="004109FE">
        <w:t>)</w:t>
      </w:r>
    </w:p>
    <w:p w14:paraId="77E9248D" w14:textId="77777777" w:rsidR="006D4DB9" w:rsidRPr="006D4DB9" w:rsidRDefault="006D4DB9" w:rsidP="006D4DB9">
      <w:pPr>
        <w:spacing w:before="120" w:after="0"/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86"/>
        <w:gridCol w:w="7520"/>
      </w:tblGrid>
      <w:tr w:rsidR="00CA038E" w:rsidRPr="00A5550F" w14:paraId="3132EF84" w14:textId="77777777" w:rsidTr="000A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79DCC" w:themeFill="accent1" w:themeFillTint="99"/>
            <w:vAlign w:val="center"/>
          </w:tcPr>
          <w:p w14:paraId="5A48AD73" w14:textId="4F465890" w:rsidR="00CA038E" w:rsidRPr="00A5550F" w:rsidRDefault="00CA038E" w:rsidP="00B50135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Considérations générales pour la classe des </w:t>
            </w:r>
            <w:r w:rsidRPr="00A5550F">
              <w:rPr>
                <w:rFonts w:ascii="Calibri" w:hAnsi="Calibri"/>
                <w:sz w:val="20"/>
                <w:lang w:val="fr-CA"/>
              </w:rPr>
              <w:t>β</w:t>
            </w:r>
            <w:r w:rsidRPr="00A5550F">
              <w:rPr>
                <w:rFonts w:ascii="Calibri" w:hAnsi="Calibri"/>
                <w:smallCaps/>
                <w:sz w:val="20"/>
                <w:lang w:val="fr-CA"/>
              </w:rPr>
              <w:t>-</w:t>
            </w:r>
            <w:r w:rsidR="00B50135" w:rsidRPr="00A5550F">
              <w:rPr>
                <w:rFonts w:ascii="Calibri" w:hAnsi="Calibri"/>
                <w:smallCaps/>
                <w:sz w:val="20"/>
                <w:lang w:val="fr-CA"/>
              </w:rPr>
              <w:t>b</w:t>
            </w:r>
            <w:r w:rsidRPr="00A5550F">
              <w:rPr>
                <w:rFonts w:ascii="Calibri" w:hAnsi="Calibri"/>
                <w:smallCaps/>
                <w:sz w:val="20"/>
                <w:lang w:val="fr-CA"/>
              </w:rPr>
              <w:t>loquants</w:t>
            </w:r>
          </w:p>
        </w:tc>
      </w:tr>
      <w:tr w:rsidR="00A2459E" w:rsidRPr="00E61753" w14:paraId="5265171E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0A1B7386" w14:textId="77777777" w:rsidR="00A2459E" w:rsidRPr="00F56DA7" w:rsidRDefault="00A2459E" w:rsidP="00F56DA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Contre-indications</w:t>
            </w:r>
          </w:p>
        </w:tc>
        <w:tc>
          <w:tcPr>
            <w:tcW w:w="7520" w:type="dxa"/>
            <w:shd w:val="clear" w:color="auto" w:fill="auto"/>
          </w:tcPr>
          <w:p w14:paraId="003476A0" w14:textId="21838242" w:rsidR="0065792A" w:rsidRPr="00F56DA7" w:rsidRDefault="0065792A" w:rsidP="0065792A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 xml:space="preserve">Blocs </w:t>
            </w:r>
            <w:r w:rsidR="001D57D7">
              <w:rPr>
                <w:rFonts w:ascii="Calibri" w:hAnsi="Calibri"/>
                <w:noProof/>
                <w:sz w:val="16"/>
                <w:szCs w:val="16"/>
              </w:rPr>
              <w:t>auriculo-</w:t>
            </w:r>
            <w:r w:rsidR="001D57D7" w:rsidRPr="001D57D7">
              <w:rPr>
                <w:rFonts w:ascii="Calibri" w:hAnsi="Calibri"/>
                <w:noProof/>
                <w:sz w:val="16"/>
                <w:szCs w:val="16"/>
              </w:rPr>
              <w:t>ventriculaire (</w:t>
            </w:r>
            <w:r w:rsidRPr="001D57D7">
              <w:rPr>
                <w:rFonts w:ascii="Calibri" w:hAnsi="Calibri"/>
                <w:noProof/>
                <w:sz w:val="16"/>
                <w:szCs w:val="16"/>
              </w:rPr>
              <w:t>AV</w:t>
            </w:r>
            <w:r w:rsidR="001D57D7" w:rsidRPr="001D57D7">
              <w:rPr>
                <w:rFonts w:ascii="Calibri" w:hAnsi="Calibri"/>
                <w:noProof/>
                <w:sz w:val="16"/>
                <w:szCs w:val="16"/>
              </w:rPr>
              <w:t>)</w:t>
            </w:r>
            <w:r w:rsidRPr="001D57D7">
              <w:rPr>
                <w:rFonts w:ascii="Calibri" w:hAnsi="Calibri"/>
                <w:noProof/>
                <w:sz w:val="16"/>
                <w:szCs w:val="16"/>
              </w:rPr>
              <w:t xml:space="preserve"> du </w:t>
            </w:r>
            <w:r w:rsidRPr="00F56DA7">
              <w:rPr>
                <w:rFonts w:ascii="Calibri" w:hAnsi="Calibri"/>
                <w:noProof/>
                <w:sz w:val="16"/>
                <w:szCs w:val="16"/>
              </w:rPr>
              <w:t>2</w:t>
            </w:r>
            <w:r w:rsidRPr="00F56DA7">
              <w:rPr>
                <w:rFonts w:ascii="Calibri" w:hAnsi="Calibri"/>
                <w:noProof/>
                <w:sz w:val="16"/>
                <w:szCs w:val="16"/>
                <w:vertAlign w:val="superscript"/>
              </w:rPr>
              <w:t>e</w:t>
            </w:r>
            <w:r w:rsidRPr="00F56DA7">
              <w:rPr>
                <w:rFonts w:ascii="Calibri" w:hAnsi="Calibri"/>
                <w:noProof/>
                <w:sz w:val="16"/>
                <w:szCs w:val="16"/>
              </w:rPr>
              <w:t xml:space="preserve"> et du 3</w:t>
            </w:r>
            <w:r w:rsidRPr="00F56DA7">
              <w:rPr>
                <w:rFonts w:ascii="Calibri" w:hAnsi="Calibri"/>
                <w:noProof/>
                <w:sz w:val="16"/>
                <w:szCs w:val="16"/>
                <w:vertAlign w:val="superscript"/>
              </w:rPr>
              <w:t>e</w:t>
            </w:r>
            <w:r w:rsidRPr="00F56DA7">
              <w:rPr>
                <w:rFonts w:ascii="Calibri" w:hAnsi="Calibri"/>
                <w:noProof/>
                <w:sz w:val="16"/>
                <w:szCs w:val="16"/>
              </w:rPr>
              <w:t xml:space="preserve"> degré</w:t>
            </w:r>
          </w:p>
          <w:p w14:paraId="1BABC4D6" w14:textId="77777777" w:rsidR="00A2459E" w:rsidRPr="00F56DA7" w:rsidRDefault="00A2459E" w:rsidP="00F56DA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>Bradycardie sinusale d’origine diverse</w:t>
            </w:r>
          </w:p>
          <w:p w14:paraId="5B600E8C" w14:textId="086CB2D6" w:rsidR="0065792A" w:rsidRPr="0065792A" w:rsidRDefault="0020426C" w:rsidP="00F56DA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2"/>
                <w:szCs w:val="16"/>
              </w:rPr>
            </w:pP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Allergie médicamenteuse ou</w:t>
            </w:r>
            <w:r w:rsidR="00271B99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 intolérance</w:t>
            </w:r>
            <w:r w:rsidR="00721AB9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 </w:t>
            </w:r>
            <w:r w:rsidR="008C2CF2">
              <w:rPr>
                <w:rFonts w:ascii="Calibri" w:hAnsi="Calibri"/>
                <w:noProof/>
                <w:sz w:val="16"/>
              </w:rPr>
              <w:t>connu</w:t>
            </w:r>
            <w:r>
              <w:rPr>
                <w:rFonts w:ascii="Calibri" w:hAnsi="Calibri"/>
                <w:noProof/>
                <w:sz w:val="16"/>
              </w:rPr>
              <w:t>e</w:t>
            </w:r>
            <w:r w:rsidR="0065792A" w:rsidRPr="0065792A">
              <w:rPr>
                <w:rFonts w:ascii="Calibri" w:hAnsi="Calibri"/>
                <w:noProof/>
                <w:sz w:val="16"/>
              </w:rPr>
              <w:t xml:space="preserve"> </w:t>
            </w:r>
            <w:r w:rsidR="00B0716A">
              <w:rPr>
                <w:rFonts w:ascii="Calibri" w:hAnsi="Calibri"/>
                <w:noProof/>
                <w:sz w:val="16"/>
              </w:rPr>
              <w:t>aux β-bloquants</w:t>
            </w:r>
          </w:p>
          <w:p w14:paraId="5A2B839D" w14:textId="5414C9AD" w:rsidR="00A2459E" w:rsidRPr="0065792A" w:rsidRDefault="00A2459E" w:rsidP="0065792A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>Maladie du sinus</w:t>
            </w:r>
            <w:r w:rsidR="0065792A">
              <w:rPr>
                <w:rFonts w:ascii="Calibri" w:hAnsi="Calibri"/>
                <w:noProof/>
                <w:sz w:val="16"/>
                <w:szCs w:val="16"/>
              </w:rPr>
              <w:t xml:space="preserve"> (sauf en cas de port d’un stimulateur cardiaque permanent)</w:t>
            </w:r>
          </w:p>
        </w:tc>
      </w:tr>
      <w:tr w:rsidR="00A2459E" w:rsidRPr="00E61753" w14:paraId="00BBB788" w14:textId="77777777" w:rsidTr="009A7D6E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0B34C81F" w14:textId="77777777" w:rsidR="00A2459E" w:rsidRPr="00F56DA7" w:rsidRDefault="00A2459E" w:rsidP="00F56DA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Précautions</w:t>
            </w:r>
          </w:p>
        </w:tc>
        <w:tc>
          <w:tcPr>
            <w:tcW w:w="7520" w:type="dxa"/>
            <w:shd w:val="clear" w:color="auto" w:fill="auto"/>
          </w:tcPr>
          <w:p w14:paraId="167C23B2" w14:textId="77777777" w:rsidR="004B616D" w:rsidRPr="002C7053" w:rsidRDefault="004B616D" w:rsidP="004B616D">
            <w:pPr>
              <w:widowControl w:val="0"/>
              <w:tabs>
                <w:tab w:val="left" w:pos="360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</w:rPr>
            </w:pPr>
            <w:r>
              <w:rPr>
                <w:rFonts w:ascii="Calibri" w:hAnsi="Calibri"/>
                <w:noProof/>
                <w:sz w:val="16"/>
              </w:rPr>
              <w:t>Éviter l’interruption soudaine du médicament</w:t>
            </w:r>
          </w:p>
          <w:p w14:paraId="3CDA6194" w14:textId="773A04DC" w:rsidR="00BB2679" w:rsidRPr="00B22479" w:rsidRDefault="00BB2679" w:rsidP="00F56DA7">
            <w:pPr>
              <w:widowControl w:val="0"/>
              <w:tabs>
                <w:tab w:val="left" w:pos="360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</w:rPr>
            </w:pPr>
            <w:r w:rsidRPr="00B22479">
              <w:rPr>
                <w:rFonts w:ascii="Calibri" w:hAnsi="Calibri"/>
                <w:noProof/>
                <w:sz w:val="16"/>
              </w:rPr>
              <w:t>Asthme et maladie pulmonaire obstructive chronique (MPOC) (privilégier un β-bloquant cardiosélectif)</w:t>
            </w:r>
          </w:p>
          <w:p w14:paraId="33722BAC" w14:textId="43D5A6DD" w:rsidR="004B616D" w:rsidRDefault="004B616D" w:rsidP="004B616D">
            <w:pPr>
              <w:widowControl w:val="0"/>
              <w:tabs>
                <w:tab w:val="left" w:pos="360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>Insuffisance cardiaque non maîtrisée</w:t>
            </w:r>
          </w:p>
          <w:p w14:paraId="6E350CFE" w14:textId="77777777" w:rsidR="0065792A" w:rsidRPr="00F56DA7" w:rsidRDefault="0065792A" w:rsidP="0065792A">
            <w:pPr>
              <w:widowControl w:val="0"/>
              <w:tabs>
                <w:tab w:val="left" w:pos="360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 xml:space="preserve">Bloc </w:t>
            </w:r>
            <w:r w:rsidRPr="001D57D7">
              <w:rPr>
                <w:rFonts w:ascii="Calibri" w:hAnsi="Calibri"/>
                <w:noProof/>
                <w:sz w:val="16"/>
                <w:szCs w:val="16"/>
              </w:rPr>
              <w:t xml:space="preserve">AV du </w:t>
            </w:r>
            <w:r w:rsidRPr="00F56DA7">
              <w:rPr>
                <w:rFonts w:ascii="Calibri" w:hAnsi="Calibri"/>
                <w:noProof/>
                <w:sz w:val="16"/>
                <w:szCs w:val="16"/>
              </w:rPr>
              <w:t>1</w:t>
            </w:r>
            <w:r w:rsidRPr="00F56DA7">
              <w:rPr>
                <w:rFonts w:ascii="Calibri" w:hAnsi="Calibri"/>
                <w:noProof/>
                <w:sz w:val="16"/>
                <w:szCs w:val="16"/>
                <w:vertAlign w:val="superscript"/>
              </w:rPr>
              <w:t>er</w:t>
            </w:r>
            <w:r w:rsidRPr="00F56DA7">
              <w:rPr>
                <w:rFonts w:ascii="Calibri" w:hAnsi="Calibri"/>
                <w:noProof/>
                <w:sz w:val="16"/>
                <w:szCs w:val="16"/>
              </w:rPr>
              <w:t xml:space="preserve"> degré</w:t>
            </w:r>
          </w:p>
          <w:p w14:paraId="7430A44C" w14:textId="091BDCFE" w:rsidR="0065792A" w:rsidRDefault="0065792A" w:rsidP="00F56DA7">
            <w:pPr>
              <w:widowControl w:val="0"/>
              <w:tabs>
                <w:tab w:val="left" w:pos="360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</w:rPr>
            </w:pPr>
            <w:r w:rsidRPr="0065792A">
              <w:rPr>
                <w:rFonts w:ascii="Calibri" w:hAnsi="Calibri"/>
                <w:noProof/>
                <w:sz w:val="16"/>
              </w:rPr>
              <w:t>Diabète (peut masquer certains signes d’hypoglycémie)</w:t>
            </w:r>
          </w:p>
          <w:p w14:paraId="75E07F05" w14:textId="3DEF053B" w:rsidR="0065792A" w:rsidRPr="0065792A" w:rsidRDefault="0065792A" w:rsidP="00F56DA7">
            <w:pPr>
              <w:widowControl w:val="0"/>
              <w:tabs>
                <w:tab w:val="left" w:pos="360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2"/>
                <w:szCs w:val="16"/>
              </w:rPr>
            </w:pPr>
            <w:r w:rsidRPr="00CF20C7">
              <w:rPr>
                <w:rFonts w:ascii="Calibri" w:hAnsi="Calibri"/>
                <w:noProof/>
                <w:sz w:val="16"/>
              </w:rPr>
              <w:t>Hyperthyro</w:t>
            </w:r>
            <w:r w:rsidR="00773F11" w:rsidRPr="00CF20C7">
              <w:rPr>
                <w:rFonts w:ascii="Calibri" w:hAnsi="Calibri"/>
                <w:noProof/>
                <w:sz w:val="16"/>
              </w:rPr>
              <w:t>ï</w:t>
            </w:r>
            <w:r w:rsidRPr="00CF20C7">
              <w:rPr>
                <w:rFonts w:ascii="Calibri" w:hAnsi="Calibri"/>
                <w:noProof/>
                <w:sz w:val="16"/>
              </w:rPr>
              <w:t>die</w:t>
            </w:r>
            <w:r w:rsidR="00162ACC">
              <w:rPr>
                <w:rFonts w:ascii="Calibri" w:hAnsi="Calibri"/>
                <w:noProof/>
                <w:sz w:val="16"/>
              </w:rPr>
              <w:t xml:space="preserve"> (peut masquer certains signes)</w:t>
            </w:r>
          </w:p>
          <w:p w14:paraId="374B19C9" w14:textId="5731064D" w:rsidR="00A2459E" w:rsidRDefault="00A2459E" w:rsidP="0065792A">
            <w:pPr>
              <w:widowControl w:val="0"/>
              <w:tabs>
                <w:tab w:val="left" w:pos="360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F56DA7">
              <w:rPr>
                <w:rFonts w:ascii="Calibri" w:hAnsi="Calibri"/>
                <w:noProof/>
                <w:sz w:val="16"/>
                <w:szCs w:val="16"/>
              </w:rPr>
              <w:t>Troubles graves de la circ</w:t>
            </w:r>
            <w:r w:rsidR="0065792A">
              <w:rPr>
                <w:rFonts w:ascii="Calibri" w:hAnsi="Calibri"/>
                <w:noProof/>
                <w:sz w:val="16"/>
                <w:szCs w:val="16"/>
              </w:rPr>
              <w:t>ulation artérielle périphérique</w:t>
            </w:r>
            <w:r w:rsidR="003245B1">
              <w:rPr>
                <w:rFonts w:ascii="Calibri" w:hAnsi="Calibri"/>
                <w:noProof/>
                <w:sz w:val="16"/>
                <w:szCs w:val="16"/>
              </w:rPr>
              <w:t xml:space="preserve"> (p. ex. : </w:t>
            </w:r>
            <w:r w:rsidR="00C455EF">
              <w:rPr>
                <w:rFonts w:ascii="Calibri" w:hAnsi="Calibri"/>
                <w:noProof/>
                <w:sz w:val="16"/>
                <w:szCs w:val="16"/>
              </w:rPr>
              <w:t>syndrome</w:t>
            </w:r>
            <w:r w:rsidR="003245B1">
              <w:rPr>
                <w:rFonts w:ascii="Calibri" w:hAnsi="Calibri"/>
                <w:noProof/>
                <w:sz w:val="16"/>
                <w:szCs w:val="16"/>
              </w:rPr>
              <w:t xml:space="preserve"> de Raynaud)</w:t>
            </w:r>
          </w:p>
          <w:p w14:paraId="02EE0829" w14:textId="2BCD4A1D" w:rsidR="006B0E18" w:rsidRPr="0065792A" w:rsidRDefault="009E7E41" w:rsidP="009E7E41">
            <w:pPr>
              <w:widowControl w:val="0"/>
              <w:tabs>
                <w:tab w:val="left" w:pos="360"/>
                <w:tab w:val="left" w:pos="3287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Fréquence cardiaque</w:t>
            </w:r>
            <w:r w:rsidR="006B0E18">
              <w:rPr>
                <w:rFonts w:ascii="Calibri" w:hAnsi="Calibri"/>
                <w:noProof/>
                <w:sz w:val="16"/>
                <w:szCs w:val="16"/>
              </w:rPr>
              <w:t> : avant le début du traitement et lors de l’ajustement de dose</w:t>
            </w:r>
          </w:p>
        </w:tc>
      </w:tr>
      <w:tr w:rsidR="00581A27" w:rsidRPr="00E61753" w14:paraId="08B47C5C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3C7C9D72" w14:textId="437869E6" w:rsidR="00581A27" w:rsidRPr="00F56DA7" w:rsidRDefault="00581A27" w:rsidP="00581A2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 xml:space="preserve">Effets indésirables </w:t>
            </w:r>
            <w:r>
              <w:rPr>
                <w:rFonts w:ascii="Calibri" w:hAnsi="Calibri"/>
                <w:b w:val="0"/>
                <w:lang w:val="fr-CA"/>
              </w:rPr>
              <w:t xml:space="preserve">médicamenteux </w:t>
            </w:r>
            <w:r w:rsidRPr="00F56DA7">
              <w:rPr>
                <w:rFonts w:ascii="Calibri" w:hAnsi="Calibri"/>
                <w:b w:val="0"/>
                <w:lang w:val="fr-CA"/>
              </w:rPr>
              <w:t>les plus fréquents</w:t>
            </w:r>
          </w:p>
        </w:tc>
        <w:tc>
          <w:tcPr>
            <w:tcW w:w="7520" w:type="dxa"/>
            <w:shd w:val="clear" w:color="auto" w:fill="auto"/>
          </w:tcPr>
          <w:p w14:paraId="1418CCEF" w14:textId="167AAFE3" w:rsidR="00A70070" w:rsidRDefault="00A70070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Bloc AV</w:t>
            </w:r>
          </w:p>
          <w:p w14:paraId="21529F5F" w14:textId="2F0F49CA" w:rsidR="00581A27" w:rsidRPr="00162ACC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162ACC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Bra</w:t>
            </w:r>
            <w:r w:rsidRPr="00162ACC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dyc</w:t>
            </w:r>
            <w:r w:rsidRPr="00162ACC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ardie</w:t>
            </w:r>
          </w:p>
          <w:p w14:paraId="5F1797C5" w14:textId="77777777" w:rsidR="00581A27" w:rsidRPr="00162ACC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</w:pPr>
            <w:r w:rsidRPr="00162ACC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Br</w:t>
            </w:r>
            <w:r w:rsidRPr="00162ACC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oncho</w:t>
            </w:r>
            <w:r w:rsidRPr="00162ACC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s</w:t>
            </w:r>
            <w:r w:rsidRPr="00162ACC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p</w:t>
            </w:r>
            <w:r w:rsidRPr="00162ACC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as</w:t>
            </w:r>
            <w:r w:rsidRPr="00162ACC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m</w:t>
            </w:r>
            <w:r w:rsidRPr="00162ACC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e</w:t>
            </w:r>
          </w:p>
          <w:p w14:paraId="3EABBA97" w14:textId="5D22074C" w:rsidR="00581A27" w:rsidRPr="00162ACC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162ACC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Céphalées</w:t>
            </w:r>
          </w:p>
          <w:p w14:paraId="27263ADB" w14:textId="77777777" w:rsidR="00581A27" w:rsidRPr="00162ACC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</w:pP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Dé</w:t>
            </w:r>
            <w:r w:rsidRPr="00162ACC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f</w:t>
            </w: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aillance</w:t>
            </w:r>
            <w:r w:rsidRPr="00162ACC">
              <w:rPr>
                <w:rFonts w:ascii="Calibri" w:eastAsia="Calibri" w:hAnsi="Calibri"/>
                <w:noProof/>
                <w:spacing w:val="35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cardiaque</w:t>
            </w:r>
          </w:p>
          <w:p w14:paraId="4C8D1678" w14:textId="3E8AAA12" w:rsidR="00581A27" w:rsidRPr="00162ACC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162ACC">
              <w:rPr>
                <w:rFonts w:ascii="Calibri" w:eastAsia="Calibri" w:hAnsi="Calibri"/>
                <w:noProof/>
                <w:sz w:val="16"/>
                <w:szCs w:val="16"/>
              </w:rPr>
              <w:t>Dysfonction</w:t>
            </w:r>
            <w:r w:rsidRPr="00162ACC">
              <w:rPr>
                <w:rFonts w:ascii="Calibri" w:eastAsia="Calibri" w:hAnsi="Calibri"/>
                <w:noProof/>
                <w:spacing w:val="40"/>
                <w:sz w:val="16"/>
                <w:szCs w:val="16"/>
              </w:rPr>
              <w:t xml:space="preserve"> </w:t>
            </w:r>
            <w:r w:rsidRPr="003D7167">
              <w:rPr>
                <w:rFonts w:ascii="Calibri" w:eastAsia="Calibri" w:hAnsi="Calibri"/>
                <w:noProof/>
                <w:sz w:val="16"/>
                <w:szCs w:val="16"/>
              </w:rPr>
              <w:t xml:space="preserve">sexuelle </w:t>
            </w:r>
            <w:r w:rsidR="00BB2679" w:rsidRPr="003D7167">
              <w:rPr>
                <w:rFonts w:ascii="Calibri" w:eastAsia="Calibri" w:hAnsi="Calibri"/>
                <w:noProof/>
                <w:sz w:val="16"/>
                <w:szCs w:val="16"/>
              </w:rPr>
              <w:t>(homme)</w:t>
            </w:r>
          </w:p>
          <w:p w14:paraId="0BB9CE28" w14:textId="77777777" w:rsidR="00581A27" w:rsidRPr="00162ACC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162ACC">
              <w:rPr>
                <w:rFonts w:ascii="Calibri" w:eastAsia="Calibri" w:hAnsi="Calibri"/>
                <w:noProof/>
                <w:sz w:val="16"/>
                <w:szCs w:val="16"/>
              </w:rPr>
              <w:t>Effets</w:t>
            </w:r>
            <w:r w:rsidRPr="00162ACC">
              <w:rPr>
                <w:rFonts w:ascii="Calibri" w:eastAsia="Calibri" w:hAnsi="Calibri"/>
                <w:noProof/>
                <w:spacing w:val="3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sur</w:t>
            </w:r>
            <w:r w:rsidRPr="00162ACC">
              <w:rPr>
                <w:rFonts w:ascii="Calibri" w:eastAsia="Calibri" w:hAnsi="Calibri"/>
                <w:noProof/>
                <w:spacing w:val="3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z w:val="16"/>
                <w:szCs w:val="16"/>
              </w:rPr>
              <w:t>le</w:t>
            </w:r>
            <w:r w:rsidRPr="00162ACC">
              <w:rPr>
                <w:rFonts w:ascii="Calibri" w:eastAsia="Calibri" w:hAnsi="Calibri"/>
                <w:noProof/>
                <w:spacing w:val="4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z w:val="16"/>
                <w:szCs w:val="16"/>
              </w:rPr>
              <w:t>système</w:t>
            </w:r>
            <w:r w:rsidRPr="00162ACC">
              <w:rPr>
                <w:rFonts w:ascii="Calibri" w:eastAsia="Calibri" w:hAnsi="Calibri"/>
                <w:noProof/>
                <w:spacing w:val="3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z w:val="16"/>
                <w:szCs w:val="16"/>
              </w:rPr>
              <w:t>nerveux</w:t>
            </w:r>
            <w:r w:rsidRPr="00162ACC">
              <w:rPr>
                <w:rFonts w:ascii="Calibri" w:eastAsia="Calibri" w:hAnsi="Calibri"/>
                <w:noProof/>
                <w:spacing w:val="3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cen</w:t>
            </w:r>
            <w:r w:rsidRPr="00162ACC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tr</w:t>
            </w: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al</w:t>
            </w:r>
            <w:r w:rsidRPr="00162ACC">
              <w:rPr>
                <w:rFonts w:ascii="Calibri" w:eastAsia="Calibri" w:hAnsi="Calibri"/>
                <w:noProof/>
                <w:spacing w:val="4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(</w:t>
            </w: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dép</w:t>
            </w:r>
            <w:r w:rsidRPr="00162ACC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ession</w:t>
            </w:r>
            <w:r w:rsidRPr="00162ACC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,</w:t>
            </w:r>
            <w:r w:rsidRPr="00162ACC">
              <w:rPr>
                <w:rFonts w:ascii="Calibri" w:eastAsia="Calibri" w:hAnsi="Calibri"/>
                <w:noProof/>
                <w:spacing w:val="40"/>
                <w:w w:val="82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z w:val="16"/>
                <w:szCs w:val="16"/>
              </w:rPr>
              <w:t>cauchemars,</w:t>
            </w:r>
            <w:r w:rsidRPr="00162ACC">
              <w:rPr>
                <w:rFonts w:ascii="Calibri" w:eastAsia="Calibri" w:hAnsi="Calibri"/>
                <w:noProof/>
                <w:spacing w:val="26"/>
                <w:sz w:val="16"/>
                <w:szCs w:val="16"/>
              </w:rPr>
              <w:t xml:space="preserve"> </w:t>
            </w:r>
            <w:r w:rsidRPr="00162ACC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insomnie</w:t>
            </w:r>
            <w:r w:rsidRPr="00162ACC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)</w:t>
            </w:r>
          </w:p>
          <w:p w14:paraId="67DFB1ED" w14:textId="72268E13" w:rsidR="00581A27" w:rsidRPr="009E7E41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9E7E41">
              <w:rPr>
                <w:rFonts w:ascii="Calibri" w:eastAsia="Calibri" w:hAnsi="Calibri"/>
                <w:noProof/>
                <w:sz w:val="16"/>
                <w:szCs w:val="16"/>
              </w:rPr>
              <w:t>Étourdissements</w:t>
            </w:r>
          </w:p>
          <w:p w14:paraId="796478D9" w14:textId="4828E374" w:rsidR="00581A27" w:rsidRPr="009E7E41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9E7E41">
              <w:rPr>
                <w:rFonts w:ascii="Calibri" w:eastAsia="Calibri" w:hAnsi="Calibri"/>
                <w:noProof/>
                <w:sz w:val="16"/>
                <w:szCs w:val="16"/>
              </w:rPr>
              <w:t xml:space="preserve">Exacerbation du </w:t>
            </w:r>
            <w:r w:rsidRPr="009E7E41">
              <w:rPr>
                <w:rFonts w:ascii="Calibri" w:hAnsi="Calibri"/>
                <w:noProof/>
                <w:sz w:val="16"/>
                <w:szCs w:val="16"/>
              </w:rPr>
              <w:t>syndrome</w:t>
            </w:r>
            <w:r w:rsidRPr="009E7E41">
              <w:rPr>
                <w:rFonts w:ascii="Calibri" w:eastAsia="Calibri" w:hAnsi="Calibri"/>
                <w:noProof/>
                <w:sz w:val="16"/>
                <w:szCs w:val="16"/>
              </w:rPr>
              <w:t xml:space="preserve"> de Raynaud</w:t>
            </w:r>
          </w:p>
          <w:p w14:paraId="1D2E6946" w14:textId="1392CDC0" w:rsidR="00721AB9" w:rsidRDefault="00721AB9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</w:rPr>
              <w:t>Fatigue</w:t>
            </w:r>
          </w:p>
          <w:p w14:paraId="450ED8F8" w14:textId="77777777" w:rsidR="00581A27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Hyperglycémie</w:t>
            </w:r>
          </w:p>
          <w:p w14:paraId="6A218C60" w14:textId="56D3FA19" w:rsidR="00581A27" w:rsidRPr="00C455EF" w:rsidRDefault="00721AB9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16"/>
                <w:szCs w:val="16"/>
              </w:rPr>
              <w:t>Intolérance à l’effort</w:t>
            </w:r>
          </w:p>
          <w:p w14:paraId="13B1025E" w14:textId="3D1E8651" w:rsidR="00581A27" w:rsidRPr="00162ACC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Nausées</w:t>
            </w:r>
          </w:p>
        </w:tc>
      </w:tr>
      <w:tr w:rsidR="00581A27" w:rsidRPr="00E61753" w14:paraId="457E6A0F" w14:textId="77777777" w:rsidTr="009A7D6E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0F138F58" w14:textId="386A4677" w:rsidR="00581A27" w:rsidRPr="00F56DA7" w:rsidRDefault="00581A27" w:rsidP="00581A2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Interactions médicamenteuses</w:t>
            </w:r>
            <w:r>
              <w:rPr>
                <w:rFonts w:ascii="Calibri" w:hAnsi="Calibri"/>
                <w:b w:val="0"/>
                <w:lang w:val="fr-CA"/>
              </w:rPr>
              <w:t xml:space="preserve"> les plus significatives</w:t>
            </w:r>
          </w:p>
        </w:tc>
        <w:tc>
          <w:tcPr>
            <w:tcW w:w="7520" w:type="dxa"/>
            <w:shd w:val="clear" w:color="auto" w:fill="auto"/>
          </w:tcPr>
          <w:p w14:paraId="6CAAE42C" w14:textId="2E9AD4D2" w:rsidR="00581A27" w:rsidRPr="003245B1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</w:pPr>
            <w:r w:rsidRPr="003245B1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Agents causant de la bradycardie additive (p.</w:t>
            </w:r>
            <w:r w:rsidR="008C2CF2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ex. : amiodarone, dipyridamole, disopyramide, inhibiteurs des cholinestérases)</w:t>
            </w:r>
          </w:p>
          <w:p w14:paraId="01EC0B68" w14:textId="744D22F9" w:rsidR="00721AB9" w:rsidRDefault="00070B83" w:rsidP="00581A27">
            <w:pPr>
              <w:widowControl w:val="0"/>
              <w:tabs>
                <w:tab w:val="left" w:pos="361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Antiarythmiques : </w:t>
            </w:r>
            <w:r w:rsidR="00721AB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prolongation de la conduction sino-auriculaire (SA) et AV</w:t>
            </w:r>
          </w:p>
          <w:p w14:paraId="22D425D1" w14:textId="1F245068" w:rsidR="00581A27" w:rsidRPr="003245B1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Blo</w:t>
            </w:r>
            <w:r w:rsidR="008C2CF2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quants des canaux calciques non </w:t>
            </w: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dihydropyridin</w:t>
            </w:r>
            <w:r w:rsidR="00721AB9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iqu</w:t>
            </w: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es (BCC</w:t>
            </w:r>
            <w:r w:rsidRPr="003245B1">
              <w:rPr>
                <w:rFonts w:ascii="Calibri" w:eastAsia="Calibri" w:hAnsi="Calibri"/>
                <w:noProof/>
                <w:spacing w:val="-18"/>
                <w:w w:val="105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pacing w:val="2"/>
                <w:w w:val="105"/>
                <w:sz w:val="16"/>
                <w:szCs w:val="16"/>
              </w:rPr>
              <w:t>non-</w:t>
            </w:r>
            <w:r w:rsidRPr="003245B1">
              <w:rPr>
                <w:rFonts w:ascii="Calibri" w:eastAsia="Calibri" w:hAnsi="Calibri"/>
                <w:noProof/>
                <w:spacing w:val="1"/>
                <w:w w:val="105"/>
                <w:sz w:val="16"/>
                <w:szCs w:val="16"/>
              </w:rPr>
              <w:t>DH</w:t>
            </w:r>
            <w:r w:rsidRPr="003245B1">
              <w:rPr>
                <w:rFonts w:ascii="Calibri" w:eastAsia="Calibri" w:hAnsi="Calibri"/>
                <w:noProof/>
                <w:spacing w:val="2"/>
                <w:w w:val="105"/>
                <w:sz w:val="16"/>
                <w:szCs w:val="16"/>
              </w:rPr>
              <w:t>P</w:t>
            </w:r>
            <w:r>
              <w:rPr>
                <w:rFonts w:ascii="Calibri" w:eastAsia="Calibri" w:hAnsi="Calibri"/>
                <w:noProof/>
                <w:spacing w:val="2"/>
                <w:w w:val="105"/>
                <w:sz w:val="16"/>
                <w:szCs w:val="16"/>
              </w:rPr>
              <w:t>)</w:t>
            </w:r>
            <w:r>
              <w:rPr>
                <w:rFonts w:ascii="Calibri" w:eastAsia="Calibri" w:hAnsi="Calibri"/>
                <w:noProof/>
                <w:spacing w:val="-17"/>
                <w:w w:val="105"/>
                <w:sz w:val="16"/>
                <w:szCs w:val="16"/>
              </w:rPr>
              <w:t> </w:t>
            </w:r>
            <w:r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 xml:space="preserve">: </w:t>
            </w:r>
            <w:r w:rsidRPr="003245B1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prolon</w:t>
            </w:r>
            <w:r w:rsidRPr="003245B1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ga</w:t>
            </w:r>
            <w:r w:rsidRPr="003245B1">
              <w:rPr>
                <w:rFonts w:ascii="Calibri" w:eastAsia="Calibri" w:hAnsi="Calibri"/>
                <w:noProof/>
                <w:spacing w:val="-2"/>
                <w:w w:val="105"/>
                <w:sz w:val="16"/>
                <w:szCs w:val="16"/>
              </w:rPr>
              <w:t>ti</w:t>
            </w:r>
            <w:r w:rsidRPr="003245B1">
              <w:rPr>
                <w:rFonts w:ascii="Calibri" w:eastAsia="Calibri" w:hAnsi="Calibri"/>
                <w:noProof/>
                <w:spacing w:val="-1"/>
                <w:w w:val="105"/>
                <w:sz w:val="16"/>
                <w:szCs w:val="16"/>
              </w:rPr>
              <w:t>on</w:t>
            </w:r>
            <w:r w:rsidRPr="003245B1">
              <w:rPr>
                <w:rFonts w:ascii="Calibri" w:eastAsia="Calibri" w:hAnsi="Calibri"/>
                <w:noProof/>
                <w:spacing w:val="-11"/>
                <w:w w:val="105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de</w:t>
            </w:r>
            <w:r w:rsidRPr="003245B1">
              <w:rPr>
                <w:rFonts w:ascii="Calibri" w:eastAsia="Calibri" w:hAnsi="Calibri"/>
                <w:noProof/>
                <w:spacing w:val="-11"/>
                <w:w w:val="105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la</w:t>
            </w:r>
            <w:r w:rsidRPr="003245B1">
              <w:rPr>
                <w:rFonts w:ascii="Calibri" w:eastAsia="Calibri" w:hAnsi="Calibri"/>
                <w:noProof/>
                <w:spacing w:val="-10"/>
                <w:w w:val="105"/>
                <w:sz w:val="16"/>
                <w:szCs w:val="16"/>
              </w:rPr>
              <w:t xml:space="preserve"> </w:t>
            </w:r>
            <w:r w:rsidRPr="001D57D7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conduction</w:t>
            </w:r>
            <w:r w:rsidRPr="001D57D7">
              <w:rPr>
                <w:rFonts w:ascii="Calibri" w:eastAsia="Calibri" w:hAnsi="Calibri"/>
                <w:noProof/>
                <w:spacing w:val="-9"/>
                <w:w w:val="105"/>
                <w:sz w:val="16"/>
                <w:szCs w:val="16"/>
              </w:rPr>
              <w:t xml:space="preserve"> </w:t>
            </w:r>
            <w:r w:rsidRPr="001D57D7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SA</w:t>
            </w:r>
            <w:r w:rsidRPr="001D57D7">
              <w:rPr>
                <w:rFonts w:ascii="Calibri" w:eastAsia="Calibri" w:hAnsi="Calibri"/>
                <w:noProof/>
                <w:spacing w:val="-9"/>
                <w:w w:val="105"/>
                <w:sz w:val="16"/>
                <w:szCs w:val="16"/>
              </w:rPr>
              <w:t xml:space="preserve"> </w:t>
            </w:r>
            <w:r w:rsidRPr="001D57D7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et</w:t>
            </w:r>
            <w:r w:rsidRPr="001D57D7">
              <w:rPr>
                <w:rFonts w:ascii="Calibri" w:eastAsia="Calibri" w:hAnsi="Calibri"/>
                <w:noProof/>
                <w:spacing w:val="-8"/>
                <w:w w:val="105"/>
                <w:sz w:val="16"/>
                <w:szCs w:val="16"/>
              </w:rPr>
              <w:t xml:space="preserve"> </w:t>
            </w:r>
            <w:r w:rsidRPr="001D57D7">
              <w:rPr>
                <w:rFonts w:ascii="Calibri" w:eastAsia="Calibri" w:hAnsi="Calibri"/>
                <w:noProof/>
                <w:w w:val="105"/>
                <w:sz w:val="16"/>
                <w:szCs w:val="16"/>
              </w:rPr>
              <w:t>AV</w:t>
            </w:r>
          </w:p>
          <w:p w14:paraId="46531013" w14:textId="0E613769" w:rsidR="00581A27" w:rsidRPr="003245B1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 xml:space="preserve">Clonidine : </w:t>
            </w:r>
            <w:r w:rsidRPr="003245B1">
              <w:rPr>
                <w:rFonts w:ascii="Calibri" w:eastAsia="Calibri" w:hAnsi="Calibri"/>
                <w:noProof/>
                <w:sz w:val="16"/>
                <w:szCs w:val="16"/>
              </w:rPr>
              <w:t>hypertension</w:t>
            </w:r>
            <w:r w:rsidRPr="003245B1">
              <w:rPr>
                <w:rFonts w:ascii="Calibri" w:eastAsia="Calibri" w:hAnsi="Calibri"/>
                <w:noProof/>
                <w:spacing w:val="12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z w:val="16"/>
                <w:szCs w:val="16"/>
              </w:rPr>
              <w:t>rebond</w:t>
            </w:r>
            <w:r w:rsidRPr="003245B1">
              <w:rPr>
                <w:rFonts w:ascii="Calibri" w:eastAsia="Calibri" w:hAnsi="Calibri"/>
                <w:noProof/>
                <w:spacing w:val="12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si</w:t>
            </w:r>
            <w:r w:rsidRPr="003245B1">
              <w:rPr>
                <w:rFonts w:ascii="Calibri" w:eastAsia="Calibri" w:hAnsi="Calibri"/>
                <w:noProof/>
                <w:spacing w:val="12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z w:val="16"/>
                <w:szCs w:val="16"/>
              </w:rPr>
              <w:t>arrêt</w:t>
            </w:r>
            <w:r w:rsidRPr="003245B1">
              <w:rPr>
                <w:rFonts w:ascii="Calibri" w:eastAsia="Calibri" w:hAnsi="Calibri"/>
                <w:noProof/>
                <w:spacing w:val="12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b</w:t>
            </w:r>
            <w:r w:rsidRPr="003245B1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Pr="003245B1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usque</w:t>
            </w:r>
            <w:r w:rsidRPr="003245B1">
              <w:rPr>
                <w:rFonts w:ascii="Calibri" w:eastAsia="Calibri" w:hAnsi="Calibri"/>
                <w:noProof/>
                <w:spacing w:val="12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z w:val="16"/>
                <w:szCs w:val="16"/>
              </w:rPr>
              <w:t>de</w:t>
            </w:r>
            <w:r w:rsidRPr="003245B1">
              <w:rPr>
                <w:rFonts w:ascii="Calibri" w:eastAsia="Calibri" w:hAnsi="Calibri"/>
                <w:noProof/>
                <w:spacing w:val="33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z w:val="16"/>
                <w:szCs w:val="16"/>
              </w:rPr>
              <w:t>la</w:t>
            </w:r>
            <w:r w:rsidRPr="003245B1">
              <w:rPr>
                <w:rFonts w:ascii="Calibri" w:eastAsia="Calibri" w:hAnsi="Calibri"/>
                <w:noProof/>
                <w:spacing w:val="16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clonidine</w:t>
            </w:r>
            <w:r w:rsidRPr="003245B1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,</w:t>
            </w:r>
            <w:r w:rsidRPr="003245B1">
              <w:rPr>
                <w:rFonts w:ascii="Calibri" w:eastAsia="Calibri" w:hAnsi="Calibri"/>
                <w:noProof/>
                <w:spacing w:val="17"/>
                <w:sz w:val="16"/>
                <w:szCs w:val="16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b</w:t>
            </w:r>
            <w:r w:rsidRPr="003245B1">
              <w:rPr>
                <w:rFonts w:ascii="Calibri" w:eastAsia="Calibri" w:hAnsi="Calibri"/>
                <w:noProof/>
                <w:spacing w:val="-2"/>
                <w:sz w:val="16"/>
                <w:szCs w:val="16"/>
              </w:rPr>
              <w:t>r</w:t>
            </w:r>
            <w:r w:rsidRPr="003245B1">
              <w:rPr>
                <w:rFonts w:ascii="Calibri" w:eastAsia="Calibri" w:hAnsi="Calibri"/>
                <w:noProof/>
                <w:spacing w:val="-1"/>
                <w:sz w:val="16"/>
                <w:szCs w:val="16"/>
              </w:rPr>
              <w:t>adycardie</w:t>
            </w:r>
          </w:p>
          <w:p w14:paraId="7C6EE61A" w14:textId="4575A0BC" w:rsidR="00581A27" w:rsidRPr="00F56DA7" w:rsidRDefault="00581A27" w:rsidP="00581A27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MyriadPro-Regular"/>
              </w:rPr>
            </w:pPr>
            <w:r w:rsidRPr="003245B1">
              <w:rPr>
                <w:rFonts w:ascii="Calibri" w:eastAsia="Calibri" w:hAnsi="Calibri"/>
                <w:noProof/>
                <w:spacing w:val="-1"/>
              </w:rPr>
              <w:t>Digoxine</w:t>
            </w:r>
            <w:r>
              <w:rPr>
                <w:rFonts w:ascii="Calibri" w:eastAsia="Calibri" w:hAnsi="Calibri"/>
                <w:noProof/>
                <w:spacing w:val="12"/>
              </w:rPr>
              <w:t> </w:t>
            </w:r>
            <w:r>
              <w:rPr>
                <w:rFonts w:ascii="Calibri" w:eastAsia="Calibri" w:hAnsi="Calibri"/>
                <w:noProof/>
                <w:spacing w:val="2"/>
              </w:rPr>
              <w:t xml:space="preserve">: </w:t>
            </w:r>
            <w:r w:rsidRPr="003245B1">
              <w:rPr>
                <w:rFonts w:ascii="Calibri" w:eastAsia="Calibri" w:hAnsi="Calibri"/>
                <w:noProof/>
              </w:rPr>
              <w:t>↓</w:t>
            </w:r>
            <w:r w:rsidRPr="003245B1">
              <w:rPr>
                <w:rFonts w:ascii="Calibri" w:eastAsia="Calibri" w:hAnsi="Calibri"/>
                <w:noProof/>
                <w:spacing w:val="-12"/>
              </w:rPr>
              <w:t xml:space="preserve"> </w:t>
            </w:r>
            <w:r>
              <w:rPr>
                <w:rFonts w:ascii="Calibri" w:eastAsia="Calibri" w:hAnsi="Calibri"/>
                <w:noProof/>
              </w:rPr>
              <w:t>importante</w:t>
            </w:r>
            <w:r w:rsidRPr="003245B1">
              <w:rPr>
                <w:rFonts w:ascii="Calibri" w:eastAsia="Calibri" w:hAnsi="Calibri"/>
                <w:noProof/>
                <w:spacing w:val="12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</w:rPr>
              <w:t>de</w:t>
            </w:r>
            <w:r w:rsidRPr="003245B1">
              <w:rPr>
                <w:rFonts w:ascii="Calibri" w:eastAsia="Calibri" w:hAnsi="Calibri"/>
                <w:noProof/>
                <w:spacing w:val="12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</w:rPr>
              <w:t>la</w:t>
            </w:r>
            <w:r w:rsidRPr="003245B1">
              <w:rPr>
                <w:rFonts w:ascii="Calibri" w:eastAsia="Calibri" w:hAnsi="Calibri"/>
                <w:noProof/>
                <w:spacing w:val="13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pacing w:val="-2"/>
              </w:rPr>
              <w:t>fr</w:t>
            </w:r>
            <w:r w:rsidRPr="003245B1">
              <w:rPr>
                <w:rFonts w:ascii="Calibri" w:eastAsia="Calibri" w:hAnsi="Calibri"/>
                <w:noProof/>
                <w:spacing w:val="-1"/>
              </w:rPr>
              <w:t>équence</w:t>
            </w:r>
            <w:r w:rsidRPr="003245B1">
              <w:rPr>
                <w:rFonts w:ascii="Calibri" w:eastAsia="Calibri" w:hAnsi="Calibri"/>
                <w:noProof/>
                <w:spacing w:val="12"/>
              </w:rPr>
              <w:t xml:space="preserve"> </w:t>
            </w:r>
            <w:r w:rsidRPr="003245B1">
              <w:rPr>
                <w:rFonts w:ascii="Calibri" w:eastAsia="Calibri" w:hAnsi="Calibri"/>
                <w:noProof/>
                <w:spacing w:val="-1"/>
              </w:rPr>
              <w:t>cardiaque</w:t>
            </w:r>
          </w:p>
        </w:tc>
      </w:tr>
    </w:tbl>
    <w:p w14:paraId="47B92431" w14:textId="1191A2BF" w:rsidR="00807022" w:rsidRDefault="00807022" w:rsidP="00CA038E">
      <w:pPr>
        <w:pStyle w:val="FTexteespaceavant"/>
        <w:spacing w:before="120"/>
        <w:ind w:left="425"/>
        <w:jc w:val="both"/>
        <w:rPr>
          <w:rFonts w:ascii="Calibri" w:hAnsi="Calibri"/>
          <w:sz w:val="20"/>
          <w:szCs w:val="20"/>
          <w:lang w:val="fr-CA"/>
        </w:rPr>
      </w:pPr>
    </w:p>
    <w:p w14:paraId="4C28EC10" w14:textId="1AA55CC3" w:rsidR="00F40C0D" w:rsidRDefault="00807022" w:rsidP="00DD611C">
      <w:pPr>
        <w:pStyle w:val="Titre2"/>
        <w:numPr>
          <w:ilvl w:val="1"/>
          <w:numId w:val="47"/>
        </w:numPr>
      </w:pPr>
      <w:r w:rsidRPr="00DD611C">
        <w:rPr>
          <w:rFonts w:ascii="Calibri" w:hAnsi="Calibri"/>
          <w:szCs w:val="20"/>
        </w:rPr>
        <w:br w:type="page"/>
      </w:r>
      <w:r w:rsidR="00F40C0D">
        <w:lastRenderedPageBreak/>
        <w:t xml:space="preserve">Bloquants des récepteurs </w:t>
      </w:r>
      <w:r w:rsidR="00F40C0D" w:rsidRPr="00271B99">
        <w:rPr>
          <w:caps w:val="0"/>
        </w:rPr>
        <w:t>β</w:t>
      </w:r>
      <w:r w:rsidR="00F40C0D">
        <w:t>-adrénergiques (</w:t>
      </w:r>
      <w:r w:rsidR="00F40C0D" w:rsidRPr="00271B99">
        <w:rPr>
          <w:caps w:val="0"/>
        </w:rPr>
        <w:t>β</w:t>
      </w:r>
      <w:r w:rsidR="00F40C0D" w:rsidRPr="004109FE">
        <w:t>-</w:t>
      </w:r>
      <w:r w:rsidR="00F40C0D" w:rsidRPr="00271B99">
        <w:t>bloquants)</w:t>
      </w:r>
      <w:r w:rsidR="00A35DC5" w:rsidRPr="00271B99">
        <w:t xml:space="preserve"> (suite)</w:t>
      </w:r>
    </w:p>
    <w:p w14:paraId="462C2624" w14:textId="77777777" w:rsidR="006D4DB9" w:rsidRPr="006D4DB9" w:rsidRDefault="006D4DB9" w:rsidP="006D4DB9">
      <w:pPr>
        <w:spacing w:before="120" w:after="0"/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75"/>
        <w:gridCol w:w="7531"/>
      </w:tblGrid>
      <w:tr w:rsidR="00CA038E" w:rsidRPr="00A5550F" w14:paraId="6F3E2E05" w14:textId="77777777" w:rsidTr="000A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779DCC" w:themeFill="accent1" w:themeFillTint="99"/>
            <w:vAlign w:val="center"/>
          </w:tcPr>
          <w:p w14:paraId="24AE5108" w14:textId="6AF18725" w:rsidR="00CA038E" w:rsidRPr="00A5550F" w:rsidRDefault="00CA038E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Modalités de titration posologique pour la classe des </w:t>
            </w:r>
            <w:r w:rsidR="00B50135" w:rsidRPr="00A5550F">
              <w:rPr>
                <w:rFonts w:ascii="Calibri" w:hAnsi="Calibri"/>
                <w:sz w:val="20"/>
                <w:lang w:val="fr-CA"/>
              </w:rPr>
              <w:t>β</w:t>
            </w:r>
            <w:r w:rsidR="00B50135" w:rsidRPr="00A5550F">
              <w:rPr>
                <w:rFonts w:ascii="Calibri" w:hAnsi="Calibri"/>
                <w:smallCaps/>
                <w:sz w:val="20"/>
                <w:lang w:val="fr-CA"/>
              </w:rPr>
              <w:t>-b</w:t>
            </w:r>
            <w:r w:rsidR="000329AE" w:rsidRPr="00A5550F">
              <w:rPr>
                <w:rFonts w:ascii="Calibri" w:hAnsi="Calibri"/>
                <w:smallCaps/>
                <w:sz w:val="20"/>
                <w:lang w:val="fr-CA"/>
              </w:rPr>
              <w:t>loquants</w:t>
            </w:r>
          </w:p>
          <w:p w14:paraId="4E676298" w14:textId="1E34720E" w:rsidR="00CA038E" w:rsidRPr="00A5550F" w:rsidRDefault="00CA038E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Intervalle d’ajustement : aux </w:t>
            </w:r>
            <w:r w:rsidR="004B616D">
              <w:rPr>
                <w:rFonts w:ascii="Calibri" w:hAnsi="Calibri"/>
                <w:smallCaps/>
                <w:sz w:val="20"/>
                <w:lang w:val="fr-CA"/>
              </w:rPr>
              <w:t xml:space="preserve">3 à </w:t>
            </w:r>
            <w:r w:rsidRPr="00A5550F">
              <w:rPr>
                <w:rFonts w:ascii="Calibri" w:hAnsi="Calibri"/>
                <w:smallCaps/>
                <w:sz w:val="20"/>
                <w:lang w:val="fr-CA"/>
              </w:rPr>
              <w:t>4 semaines</w:t>
            </w:r>
          </w:p>
        </w:tc>
      </w:tr>
      <w:tr w:rsidR="00CA038E" w:rsidRPr="00CA038E" w14:paraId="4406979D" w14:textId="77777777" w:rsidTr="000A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3F7856A0" w14:textId="77777777" w:rsidR="00CA038E" w:rsidRPr="00CA038E" w:rsidRDefault="00CA038E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val="fr-CA"/>
              </w:rPr>
              <w:t>Médicaments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6A005AE" w14:textId="77777777" w:rsidR="00CA038E" w:rsidRPr="00CA038E" w:rsidRDefault="00CA038E" w:rsidP="00F56DA7">
            <w:pPr>
              <w:pStyle w:val="FTexteespaceavant"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CA038E">
              <w:rPr>
                <w:rFonts w:ascii="Calibri" w:hAnsi="Calibri"/>
                <w:b/>
                <w:lang w:val="fr-CA"/>
              </w:rPr>
              <w:t>Modalités de titration posologique</w:t>
            </w:r>
          </w:p>
        </w:tc>
      </w:tr>
      <w:tr w:rsidR="000329AE" w:rsidRPr="00CA038E" w14:paraId="139361D7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4BF32CBD" w14:textId="34B78230" w:rsidR="000329AE" w:rsidRPr="000329AE" w:rsidRDefault="000329AE" w:rsidP="000329A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0329AE">
              <w:rPr>
                <w:rFonts w:ascii="Calibri" w:hAnsi="Calibri"/>
                <w:b w:val="0"/>
                <w:szCs w:val="18"/>
                <w:lang w:eastAsia="fr-FR"/>
              </w:rPr>
              <w:t>Acébutolol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4B082C2C" w14:textId="7F0A2E0C" w:rsidR="000329AE" w:rsidRPr="000329AE" w:rsidRDefault="000329AE" w:rsidP="000329A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 xml:space="preserve">100 → 200 → 400 mg PO DIE </w:t>
            </w:r>
          </w:p>
        </w:tc>
      </w:tr>
      <w:tr w:rsidR="000329AE" w:rsidRPr="00CA038E" w14:paraId="3F121847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181D1E05" w14:textId="44956E8E" w:rsidR="000329AE" w:rsidRPr="000329AE" w:rsidRDefault="000329AE" w:rsidP="000329A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0329AE">
              <w:rPr>
                <w:rFonts w:ascii="Calibri" w:hAnsi="Calibri"/>
                <w:b w:val="0"/>
                <w:szCs w:val="18"/>
                <w:lang w:eastAsia="fr-FR"/>
              </w:rPr>
              <w:t>Aténolol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30156009" w14:textId="33BF2284" w:rsidR="000329AE" w:rsidRPr="000329AE" w:rsidRDefault="000329AE" w:rsidP="000329A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>25 → 50 → 100 mg PO DIE</w:t>
            </w:r>
          </w:p>
        </w:tc>
      </w:tr>
      <w:tr w:rsidR="000329AE" w:rsidRPr="00CA038E" w14:paraId="241B1924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343A41EC" w14:textId="469BEF21" w:rsidR="000329AE" w:rsidRPr="005B41BA" w:rsidRDefault="000329AE" w:rsidP="000329A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5B41BA">
              <w:rPr>
                <w:rFonts w:ascii="Calibri" w:hAnsi="Calibri"/>
                <w:b w:val="0"/>
                <w:szCs w:val="18"/>
                <w:lang w:eastAsia="fr-FR"/>
              </w:rPr>
              <w:t>Bisoprolol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39FFC451" w14:textId="6731A246" w:rsidR="000329AE" w:rsidRPr="000329AE" w:rsidRDefault="000329AE" w:rsidP="000329A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>2,5 → 5 → 10 mg PO DIE</w:t>
            </w:r>
          </w:p>
        </w:tc>
      </w:tr>
      <w:tr w:rsidR="000329AE" w:rsidRPr="00CA038E" w14:paraId="6E4170A3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3EA03905" w14:textId="762B36BC" w:rsidR="000329AE" w:rsidRPr="005B41BA" w:rsidRDefault="000329AE" w:rsidP="000329A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5B41BA">
              <w:rPr>
                <w:rFonts w:ascii="Calibri" w:hAnsi="Calibri"/>
                <w:b w:val="0"/>
                <w:szCs w:val="18"/>
                <w:lang w:eastAsia="fr-FR"/>
              </w:rPr>
              <w:t>Labétalol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23B83E79" w14:textId="2DB2742F" w:rsidR="000329AE" w:rsidRPr="000329AE" w:rsidRDefault="00F56DA7" w:rsidP="000329A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szCs w:val="18"/>
                <w:lang w:eastAsia="fr-FR"/>
              </w:rPr>
              <w:t>100 → 200 →</w:t>
            </w:r>
            <w:r w:rsidR="000329AE" w:rsidRPr="000329AE">
              <w:rPr>
                <w:rFonts w:ascii="Calibri" w:hAnsi="Calibri"/>
                <w:szCs w:val="18"/>
                <w:lang w:eastAsia="fr-FR"/>
              </w:rPr>
              <w:t xml:space="preserve"> 400 mg PO BID</w:t>
            </w:r>
          </w:p>
        </w:tc>
      </w:tr>
      <w:tr w:rsidR="000329AE" w:rsidRPr="00CA038E" w14:paraId="42BF4606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5F8AFE65" w14:textId="40BA1888" w:rsidR="000329AE" w:rsidRPr="000329AE" w:rsidRDefault="000329AE" w:rsidP="000329AE">
            <w:pPr>
              <w:rPr>
                <w:rFonts w:ascii="Calibri" w:hAnsi="Calibri"/>
                <w:b w:val="0"/>
                <w:sz w:val="16"/>
                <w:szCs w:val="18"/>
                <w:lang w:eastAsia="fr-FR"/>
              </w:rPr>
            </w:pPr>
            <w:r w:rsidRPr="000329AE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Métoprolol</w:t>
            </w:r>
            <w:r>
              <w:rPr>
                <w:rFonts w:ascii="Calibri" w:hAnsi="Calibri"/>
                <w:b w:val="0"/>
                <w:sz w:val="16"/>
                <w:szCs w:val="18"/>
                <w:lang w:eastAsia="fr-FR"/>
              </w:rPr>
              <w:t xml:space="preserve"> </w:t>
            </w:r>
            <w:r w:rsidRPr="000329AE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(libération immédiate)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724E5928" w14:textId="4C28A662" w:rsidR="000329AE" w:rsidRPr="000329AE" w:rsidRDefault="000329AE" w:rsidP="000329A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 xml:space="preserve">25 → </w:t>
            </w:r>
            <w:r w:rsidRPr="00721AB9">
              <w:rPr>
                <w:rFonts w:ascii="Calibri" w:hAnsi="Calibri"/>
                <w:szCs w:val="18"/>
                <w:lang w:eastAsia="fr-FR"/>
              </w:rPr>
              <w:t xml:space="preserve">50 </w:t>
            </w:r>
            <w:r w:rsidR="00ED229F" w:rsidRPr="00721AB9">
              <w:rPr>
                <w:rFonts w:ascii="Calibri" w:hAnsi="Calibri"/>
                <w:szCs w:val="18"/>
                <w:lang w:eastAsia="fr-FR"/>
              </w:rPr>
              <w:t xml:space="preserve">→ 75 </w:t>
            </w:r>
            <w:r w:rsidRPr="00721AB9">
              <w:rPr>
                <w:rFonts w:ascii="Calibri" w:hAnsi="Calibri"/>
                <w:szCs w:val="18"/>
                <w:lang w:eastAsia="fr-FR"/>
              </w:rPr>
              <w:t xml:space="preserve">→ </w:t>
            </w:r>
            <w:r w:rsidRPr="000329AE">
              <w:rPr>
                <w:rFonts w:ascii="Calibri" w:hAnsi="Calibri"/>
                <w:szCs w:val="18"/>
                <w:lang w:eastAsia="fr-FR"/>
              </w:rPr>
              <w:t>100 mg PO BID</w:t>
            </w:r>
          </w:p>
        </w:tc>
      </w:tr>
      <w:tr w:rsidR="000329AE" w:rsidRPr="00CA038E" w14:paraId="15BB692B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3EEE1CA3" w14:textId="1AF8DFF9" w:rsidR="000329AE" w:rsidRPr="000329AE" w:rsidRDefault="000329AE" w:rsidP="000329AE">
            <w:pPr>
              <w:rPr>
                <w:rFonts w:ascii="Calibri" w:hAnsi="Calibri"/>
                <w:b w:val="0"/>
                <w:sz w:val="16"/>
                <w:szCs w:val="18"/>
                <w:lang w:eastAsia="fr-FR"/>
              </w:rPr>
            </w:pPr>
            <w:r w:rsidRPr="000329AE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Métoprolol</w:t>
            </w:r>
            <w:r>
              <w:rPr>
                <w:rFonts w:ascii="Calibri" w:hAnsi="Calibri"/>
                <w:b w:val="0"/>
                <w:sz w:val="16"/>
                <w:szCs w:val="18"/>
                <w:lang w:eastAsia="fr-FR"/>
              </w:rPr>
              <w:t xml:space="preserve"> </w:t>
            </w:r>
            <w:r w:rsidRPr="000329AE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(libération prolongée)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4FCD657E" w14:textId="45AEECBA" w:rsidR="000329AE" w:rsidRPr="000329AE" w:rsidRDefault="000329AE" w:rsidP="000329A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>100 → 200 mg PO DIE</w:t>
            </w:r>
          </w:p>
        </w:tc>
      </w:tr>
      <w:tr w:rsidR="000329AE" w:rsidRPr="00CA038E" w14:paraId="7CAE96B5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1306B1E9" w14:textId="62BC831F" w:rsidR="000329AE" w:rsidRPr="000329AE" w:rsidRDefault="000329AE" w:rsidP="000329A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0329AE">
              <w:rPr>
                <w:rFonts w:ascii="Calibri" w:hAnsi="Calibri"/>
                <w:b w:val="0"/>
                <w:szCs w:val="18"/>
                <w:lang w:eastAsia="fr-FR"/>
              </w:rPr>
              <w:t>Nadolol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2E3EAAD" w14:textId="10311FA2" w:rsidR="000329AE" w:rsidRPr="000329AE" w:rsidRDefault="00F56DA7" w:rsidP="000329A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szCs w:val="18"/>
                <w:lang w:eastAsia="fr-FR"/>
              </w:rPr>
              <w:t>20 → 40</w:t>
            </w:r>
            <w:r w:rsidR="000329AE" w:rsidRPr="000329AE">
              <w:rPr>
                <w:rFonts w:ascii="Calibri" w:hAnsi="Calibri"/>
                <w:szCs w:val="18"/>
                <w:lang w:eastAsia="fr-FR"/>
              </w:rPr>
              <w:t xml:space="preserve"> → 80 → 120 → 160 mg PO DIE</w:t>
            </w:r>
          </w:p>
        </w:tc>
      </w:tr>
      <w:tr w:rsidR="000329AE" w:rsidRPr="00CA038E" w14:paraId="51D0D56A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30756076" w14:textId="7927F34E" w:rsidR="000329AE" w:rsidRPr="000329AE" w:rsidRDefault="000329AE" w:rsidP="000329A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0329AE">
              <w:rPr>
                <w:rFonts w:ascii="Calibri" w:hAnsi="Calibri"/>
                <w:b w:val="0"/>
                <w:szCs w:val="18"/>
                <w:lang w:eastAsia="fr-FR"/>
              </w:rPr>
              <w:t>Nébivolol</w:t>
            </w:r>
            <w:r w:rsidRPr="000329AE">
              <w:rPr>
                <w:rFonts w:ascii="Calibri" w:hAnsi="Calibri"/>
                <w:b w:val="0"/>
                <w:szCs w:val="18"/>
                <w:lang w:eastAsia="fr-FR"/>
              </w:rPr>
              <w:tab/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22026B08" w14:textId="0CADE3C3" w:rsidR="000329AE" w:rsidRPr="000329AE" w:rsidRDefault="000329AE" w:rsidP="000329A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>2,5 → 5 → 10 mg PO DIE</w:t>
            </w:r>
          </w:p>
        </w:tc>
      </w:tr>
      <w:tr w:rsidR="000329AE" w:rsidRPr="00CA038E" w14:paraId="2E9015DA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1D95AA0D" w14:textId="06075D07" w:rsidR="000329AE" w:rsidRPr="000329AE" w:rsidRDefault="000329AE" w:rsidP="000329A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0329AE">
              <w:rPr>
                <w:rFonts w:ascii="Calibri" w:hAnsi="Calibri"/>
                <w:b w:val="0"/>
                <w:szCs w:val="18"/>
                <w:lang w:eastAsia="fr-FR"/>
              </w:rPr>
              <w:t>Pindolol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11A97F94" w14:textId="638876F6" w:rsidR="000329AE" w:rsidRPr="000329AE" w:rsidRDefault="000329AE" w:rsidP="000329A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>5 → 7,5 → 10 mg PO BID</w:t>
            </w:r>
          </w:p>
        </w:tc>
      </w:tr>
      <w:tr w:rsidR="000329AE" w:rsidRPr="00CA038E" w14:paraId="79619956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51BE5AA8" w14:textId="371C4ADD" w:rsidR="000329AE" w:rsidRPr="000329AE" w:rsidRDefault="000329AE" w:rsidP="000329AE">
            <w:pPr>
              <w:rPr>
                <w:rFonts w:ascii="Calibri" w:hAnsi="Calibri"/>
                <w:b w:val="0"/>
                <w:sz w:val="16"/>
                <w:szCs w:val="18"/>
                <w:lang w:eastAsia="fr-FR"/>
              </w:rPr>
            </w:pPr>
            <w:r w:rsidRPr="000329AE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Propranolol</w:t>
            </w:r>
            <w:r>
              <w:rPr>
                <w:rFonts w:ascii="Calibri" w:hAnsi="Calibri"/>
                <w:b w:val="0"/>
                <w:sz w:val="16"/>
                <w:szCs w:val="18"/>
                <w:lang w:eastAsia="fr-FR"/>
              </w:rPr>
              <w:t xml:space="preserve"> </w:t>
            </w:r>
            <w:r w:rsidRPr="000329AE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(libération immédiate)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EA8B62D" w14:textId="032B4FD6" w:rsidR="000329AE" w:rsidRPr="000329AE" w:rsidRDefault="000329AE" w:rsidP="000329A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>40 → 80 mg PO BID</w:t>
            </w:r>
          </w:p>
        </w:tc>
      </w:tr>
      <w:tr w:rsidR="000329AE" w:rsidRPr="00CA038E" w14:paraId="7F398C57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304472E7" w14:textId="29DD4146" w:rsidR="000329AE" w:rsidRPr="000329AE" w:rsidRDefault="000329AE" w:rsidP="000329AE">
            <w:pPr>
              <w:rPr>
                <w:rFonts w:ascii="Calibri" w:hAnsi="Calibri"/>
                <w:b w:val="0"/>
                <w:sz w:val="16"/>
                <w:szCs w:val="18"/>
                <w:lang w:eastAsia="fr-FR"/>
              </w:rPr>
            </w:pPr>
            <w:r w:rsidRPr="000329AE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Propranolol</w:t>
            </w:r>
            <w:r>
              <w:rPr>
                <w:rFonts w:ascii="Calibri" w:hAnsi="Calibri"/>
                <w:b w:val="0"/>
                <w:sz w:val="16"/>
                <w:szCs w:val="18"/>
                <w:lang w:eastAsia="fr-FR"/>
              </w:rPr>
              <w:t xml:space="preserve"> </w:t>
            </w:r>
            <w:r w:rsidRPr="000329AE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(libération prolongée)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4CF8C8BB" w14:textId="208CAB84" w:rsidR="000329AE" w:rsidRPr="000329AE" w:rsidRDefault="000329AE" w:rsidP="000329AE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>60 → 80 → 120 → 160 → 180 mg PO DIE</w:t>
            </w:r>
          </w:p>
        </w:tc>
      </w:tr>
      <w:tr w:rsidR="000329AE" w:rsidRPr="00CA038E" w14:paraId="3DC38EB5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5DC9E0B6" w14:textId="4F9CA3A5" w:rsidR="000329AE" w:rsidRPr="000329AE" w:rsidRDefault="000329AE" w:rsidP="000329AE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0329AE">
              <w:rPr>
                <w:rFonts w:ascii="Calibri" w:hAnsi="Calibri"/>
                <w:b w:val="0"/>
                <w:szCs w:val="18"/>
                <w:lang w:eastAsia="fr-FR"/>
              </w:rPr>
              <w:t>Timolol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24BE90BE" w14:textId="473ECFBA" w:rsidR="000329AE" w:rsidRPr="000329AE" w:rsidRDefault="000329AE" w:rsidP="000329AE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329AE">
              <w:rPr>
                <w:rFonts w:ascii="Calibri" w:hAnsi="Calibri"/>
                <w:szCs w:val="18"/>
                <w:lang w:eastAsia="fr-FR"/>
              </w:rPr>
              <w:t>5 → 10 → 15 mg PO BID</w:t>
            </w:r>
          </w:p>
        </w:tc>
      </w:tr>
    </w:tbl>
    <w:p w14:paraId="70B7877B" w14:textId="77777777" w:rsidR="006B3C33" w:rsidRPr="00BD1CCF" w:rsidRDefault="006B3C33" w:rsidP="009A59F7">
      <w:pPr>
        <w:pStyle w:val="Texte"/>
        <w:spacing w:after="0" w:line="276" w:lineRule="auto"/>
        <w:ind w:left="567" w:right="0"/>
        <w:jc w:val="left"/>
        <w:rPr>
          <w:rFonts w:ascii="Calibri" w:hAnsi="Calibri"/>
          <w:szCs w:val="20"/>
        </w:rPr>
      </w:pPr>
    </w:p>
    <w:p w14:paraId="109998E0" w14:textId="77777777" w:rsidR="008462EA" w:rsidRPr="00884F5A" w:rsidRDefault="008462EA">
      <w:pPr>
        <w:rPr>
          <w:rFonts w:ascii="Century Gothic" w:hAnsi="Century Gothic"/>
          <w:b/>
          <w:caps/>
          <w:spacing w:val="15"/>
          <w:sz w:val="22"/>
        </w:rPr>
      </w:pPr>
      <w:r>
        <w:br w:type="page"/>
      </w:r>
    </w:p>
    <w:p w14:paraId="4079EF4C" w14:textId="151DC77F" w:rsidR="00FB2BBA" w:rsidRDefault="004109FE" w:rsidP="00DD611C">
      <w:pPr>
        <w:pStyle w:val="Titre2"/>
      </w:pPr>
      <w:r>
        <w:lastRenderedPageBreak/>
        <w:t>Bloquants des canaux calciques (BCC)</w:t>
      </w:r>
    </w:p>
    <w:p w14:paraId="0B2B789E" w14:textId="77777777" w:rsidR="006D4DB9" w:rsidRPr="006D4DB9" w:rsidRDefault="006D4DB9" w:rsidP="006D4DB9">
      <w:pPr>
        <w:spacing w:before="120" w:after="0"/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86"/>
        <w:gridCol w:w="7520"/>
      </w:tblGrid>
      <w:tr w:rsidR="006B3C33" w:rsidRPr="00A5550F" w14:paraId="0C824017" w14:textId="77777777" w:rsidTr="000A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79DCC" w:themeFill="accent1" w:themeFillTint="99"/>
            <w:vAlign w:val="center"/>
          </w:tcPr>
          <w:bookmarkEnd w:id="9"/>
          <w:p w14:paraId="0CF7764E" w14:textId="74DD9851" w:rsidR="006B3C33" w:rsidRPr="00A5550F" w:rsidRDefault="006B3C33" w:rsidP="003245B1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Considérations générales pour la classe des </w:t>
            </w:r>
            <w:r w:rsidR="003245B1" w:rsidRPr="00A5550F">
              <w:rPr>
                <w:rFonts w:ascii="Calibri" w:hAnsi="Calibri"/>
                <w:smallCaps/>
                <w:sz w:val="20"/>
                <w:lang w:val="fr-CA"/>
              </w:rPr>
              <w:t>BCC</w:t>
            </w:r>
          </w:p>
        </w:tc>
      </w:tr>
      <w:tr w:rsidR="00A2459E" w:rsidRPr="00E61753" w14:paraId="0AB7D027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7BE17D35" w14:textId="77777777" w:rsidR="00A2459E" w:rsidRPr="00A2459E" w:rsidRDefault="00A2459E" w:rsidP="00A2459E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A2459E">
              <w:rPr>
                <w:rFonts w:ascii="Calibri" w:hAnsi="Calibri"/>
                <w:b w:val="0"/>
                <w:lang w:val="fr-CA"/>
              </w:rPr>
              <w:t>Contre-indications</w:t>
            </w:r>
          </w:p>
        </w:tc>
        <w:tc>
          <w:tcPr>
            <w:tcW w:w="7520" w:type="dxa"/>
            <w:shd w:val="clear" w:color="auto" w:fill="auto"/>
          </w:tcPr>
          <w:p w14:paraId="288296EC" w14:textId="6D907655" w:rsidR="00EE7FEA" w:rsidRDefault="00B0716A" w:rsidP="003245B1">
            <w:pPr>
              <w:widowControl w:val="0"/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Bloquants des canaux calciques dihydropyridin</w:t>
            </w:r>
            <w:r w:rsidR="00721AB9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iqu</w:t>
            </w:r>
            <w:r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es (</w:t>
            </w:r>
            <w:r w:rsidR="003245B1"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 xml:space="preserve">BCC </w:t>
            </w:r>
            <w:r w:rsidR="003245B1" w:rsidRPr="0070227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DHP</w:t>
            </w:r>
            <w:r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) </w:t>
            </w:r>
            <w:r w:rsidR="00EE7FE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et</w:t>
            </w:r>
          </w:p>
          <w:p w14:paraId="7E43F608" w14:textId="1B1EFB22" w:rsidR="003245B1" w:rsidRPr="0070227A" w:rsidRDefault="00EE7FEA" w:rsidP="003245B1">
            <w:pPr>
              <w:widowControl w:val="0"/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Arial"/>
                <w:b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B</w:t>
            </w:r>
            <w:r w:rsidR="00B0716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lo</w:t>
            </w:r>
            <w:r w:rsidR="008C2CF2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 xml:space="preserve">quants des canaux calciques non </w:t>
            </w:r>
            <w:r w:rsidR="00B0716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dihydropyridin</w:t>
            </w:r>
            <w:r w:rsidR="00721AB9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iqu</w:t>
            </w:r>
            <w:r w:rsidR="00B0716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es (</w:t>
            </w:r>
            <w:r w:rsidR="003245B1"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BCC</w:t>
            </w:r>
            <w:r w:rsidR="003245B1" w:rsidRPr="0070227A">
              <w:rPr>
                <w:rFonts w:ascii="Calibri" w:eastAsia="Calibri" w:hAnsi="Calibri"/>
                <w:b/>
                <w:noProof/>
                <w:color w:val="231F20"/>
                <w:spacing w:val="-2"/>
                <w:sz w:val="16"/>
                <w:szCs w:val="16"/>
              </w:rPr>
              <w:t xml:space="preserve"> </w:t>
            </w:r>
            <w:r w:rsidR="003245B1"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non</w:t>
            </w:r>
            <w:r w:rsidR="003245B1" w:rsidRPr="0070227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-DHP</w:t>
            </w:r>
            <w:r w:rsidR="00B0716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)</w:t>
            </w:r>
            <w:r w:rsidR="003245B1" w:rsidRPr="0070227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 :</w:t>
            </w:r>
          </w:p>
          <w:p w14:paraId="748732EA" w14:textId="488215E3" w:rsidR="003245B1" w:rsidRPr="00162ACC" w:rsidRDefault="0020426C" w:rsidP="003245B1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>Allergie médicamenteuse ou</w:t>
            </w:r>
            <w:r w:rsidR="00271B99">
              <w:rPr>
                <w:rFonts w:ascii="Calibri" w:eastAsia="Calibri" w:hAnsi="Calibri"/>
                <w:noProof/>
                <w:spacing w:val="-1"/>
                <w:w w:val="105"/>
                <w:sz w:val="16"/>
              </w:rPr>
              <w:t xml:space="preserve"> intolérance </w:t>
            </w:r>
            <w:r w:rsidR="008C2CF2">
              <w:rPr>
                <w:rFonts w:ascii="Calibri" w:hAnsi="Calibri"/>
                <w:noProof/>
                <w:sz w:val="16"/>
                <w:szCs w:val="16"/>
              </w:rPr>
              <w:t>connu</w:t>
            </w:r>
            <w:r>
              <w:rPr>
                <w:rFonts w:ascii="Calibri" w:hAnsi="Calibri"/>
                <w:noProof/>
                <w:sz w:val="16"/>
                <w:szCs w:val="16"/>
              </w:rPr>
              <w:t>e</w:t>
            </w:r>
            <w:r w:rsidR="003245B1" w:rsidRPr="00162ACC"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  <w:r w:rsidR="00B0716A">
              <w:rPr>
                <w:rFonts w:ascii="Calibri" w:hAnsi="Calibri"/>
                <w:noProof/>
                <w:sz w:val="16"/>
                <w:szCs w:val="16"/>
              </w:rPr>
              <w:t>aux BCC</w:t>
            </w:r>
          </w:p>
          <w:p w14:paraId="41760826" w14:textId="77777777" w:rsidR="00EE7FEA" w:rsidRDefault="00EE7FEA" w:rsidP="00A2459E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</w:p>
          <w:p w14:paraId="1A16F865" w14:textId="5E3DABB3" w:rsidR="003245B1" w:rsidRPr="0070227A" w:rsidRDefault="003245B1" w:rsidP="00A2459E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BCC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-2"/>
                <w:sz w:val="16"/>
                <w:szCs w:val="16"/>
              </w:rPr>
              <w:t xml:space="preserve"> 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non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-DHP :</w:t>
            </w:r>
          </w:p>
          <w:p w14:paraId="70157906" w14:textId="4BDED6F6" w:rsidR="00A2459E" w:rsidRDefault="00A2459E" w:rsidP="00A2459E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Blocs </w:t>
            </w:r>
            <w:r w:rsidRPr="001D57D7">
              <w:rPr>
                <w:rFonts w:ascii="Calibri" w:hAnsi="Calibri"/>
                <w:noProof/>
                <w:sz w:val="16"/>
                <w:szCs w:val="16"/>
              </w:rPr>
              <w:t>AV du 2</w:t>
            </w:r>
            <w:r w:rsidRPr="001D57D7">
              <w:rPr>
                <w:rFonts w:ascii="Calibri" w:hAnsi="Calibri"/>
                <w:noProof/>
                <w:sz w:val="16"/>
                <w:szCs w:val="16"/>
                <w:vertAlign w:val="superscript"/>
              </w:rPr>
              <w:t>e</w:t>
            </w:r>
            <w:r w:rsidRPr="001D57D7">
              <w:rPr>
                <w:rFonts w:ascii="Calibri" w:hAnsi="Calibri"/>
                <w:noProof/>
                <w:sz w:val="16"/>
                <w:szCs w:val="16"/>
              </w:rPr>
              <w:t xml:space="preserve"> et </w:t>
            </w:r>
            <w:r w:rsidRPr="00A2459E">
              <w:rPr>
                <w:rFonts w:ascii="Calibri" w:hAnsi="Calibri"/>
                <w:noProof/>
                <w:sz w:val="16"/>
                <w:szCs w:val="16"/>
              </w:rPr>
              <w:t>du 3</w:t>
            </w:r>
            <w:r w:rsidRPr="00A2459E">
              <w:rPr>
                <w:rFonts w:ascii="Calibri" w:hAnsi="Calibri"/>
                <w:noProof/>
                <w:sz w:val="16"/>
                <w:szCs w:val="16"/>
                <w:vertAlign w:val="superscript"/>
              </w:rPr>
              <w:t>e</w:t>
            </w:r>
            <w:r w:rsidR="003245B1">
              <w:rPr>
                <w:rFonts w:ascii="Calibri" w:hAnsi="Calibri"/>
                <w:noProof/>
                <w:sz w:val="16"/>
                <w:szCs w:val="16"/>
              </w:rPr>
              <w:t xml:space="preserve"> degré</w:t>
            </w:r>
          </w:p>
          <w:p w14:paraId="051DF0A0" w14:textId="1E3978CE" w:rsidR="00162ACC" w:rsidRPr="00162ACC" w:rsidRDefault="00162ACC" w:rsidP="00162ACC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hAnsi="Calibri"/>
                <w:noProof/>
                <w:sz w:val="16"/>
                <w:szCs w:val="16"/>
              </w:rPr>
              <w:t xml:space="preserve">Dysfonction </w:t>
            </w:r>
            <w:r w:rsidRPr="00162ACC">
              <w:rPr>
                <w:rFonts w:ascii="Calibri" w:hAnsi="Calibri"/>
                <w:noProof/>
                <w:sz w:val="16"/>
                <w:szCs w:val="16"/>
              </w:rPr>
              <w:t xml:space="preserve">ventriculaire gauche </w:t>
            </w:r>
            <w:r w:rsidR="003245B1">
              <w:rPr>
                <w:rFonts w:ascii="Calibri" w:hAnsi="Calibri"/>
                <w:noProof/>
                <w:sz w:val="16"/>
                <w:szCs w:val="16"/>
              </w:rPr>
              <w:t>grave (</w:t>
            </w:r>
            <w:r w:rsidRPr="00162ACC">
              <w:rPr>
                <w:rFonts w:ascii="Calibri" w:hAnsi="Calibri"/>
                <w:noProof/>
                <w:sz w:val="16"/>
                <w:szCs w:val="16"/>
              </w:rPr>
              <w:t>fraction d’éjection inférieure à 35 %</w:t>
            </w:r>
            <w:r w:rsidR="003245B1">
              <w:rPr>
                <w:rFonts w:ascii="Calibri" w:hAnsi="Calibri"/>
                <w:noProof/>
                <w:sz w:val="16"/>
                <w:szCs w:val="16"/>
              </w:rPr>
              <w:t>)</w:t>
            </w:r>
          </w:p>
          <w:p w14:paraId="148D45B4" w14:textId="269FDF13" w:rsidR="00A2459E" w:rsidRPr="00162ACC" w:rsidRDefault="00162ACC" w:rsidP="003245B1">
            <w:pPr>
              <w:widowControl w:val="0"/>
              <w:tabs>
                <w:tab w:val="left" w:pos="361"/>
              </w:tabs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16"/>
                <w:szCs w:val="16"/>
              </w:rPr>
            </w:pPr>
            <w:r w:rsidRPr="00162ACC">
              <w:rPr>
                <w:rFonts w:ascii="Calibri" w:hAnsi="Calibri"/>
                <w:noProof/>
                <w:sz w:val="16"/>
                <w:szCs w:val="16"/>
              </w:rPr>
              <w:t xml:space="preserve">Maladie du sinus </w:t>
            </w:r>
            <w:r>
              <w:rPr>
                <w:rFonts w:ascii="Calibri" w:hAnsi="Calibri"/>
                <w:noProof/>
                <w:sz w:val="16"/>
                <w:szCs w:val="16"/>
              </w:rPr>
              <w:t>(sauf en cas de port d’un stimulateur cardiaque permanent)</w:t>
            </w:r>
          </w:p>
        </w:tc>
      </w:tr>
      <w:tr w:rsidR="00A2459E" w:rsidRPr="00E61753" w14:paraId="22CFD26A" w14:textId="77777777" w:rsidTr="009A7D6E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48B91FC4" w14:textId="77777777" w:rsidR="00A2459E" w:rsidRPr="00A2459E" w:rsidRDefault="00A2459E" w:rsidP="00A2459E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A2459E">
              <w:rPr>
                <w:rFonts w:ascii="Calibri" w:hAnsi="Calibri"/>
                <w:b w:val="0"/>
                <w:lang w:val="fr-CA"/>
              </w:rPr>
              <w:t>Précautions</w:t>
            </w:r>
          </w:p>
        </w:tc>
        <w:tc>
          <w:tcPr>
            <w:tcW w:w="7520" w:type="dxa"/>
            <w:shd w:val="clear" w:color="auto" w:fill="auto"/>
          </w:tcPr>
          <w:p w14:paraId="5FB29461" w14:textId="14A13E3D" w:rsidR="0070227A" w:rsidRPr="0070227A" w:rsidRDefault="0070227A" w:rsidP="00A2459E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color w:val="231F20"/>
                <w:spacing w:val="2"/>
              </w:rPr>
            </w:pPr>
            <w:r w:rsidRPr="0070227A">
              <w:rPr>
                <w:rFonts w:ascii="Calibri" w:eastAsia="Calibri" w:hAnsi="Calibri"/>
                <w:b/>
                <w:noProof/>
                <w:color w:val="231F20"/>
                <w:spacing w:val="1"/>
              </w:rPr>
              <w:t xml:space="preserve">BCC </w:t>
            </w:r>
            <w:r w:rsidR="00721AB9">
              <w:rPr>
                <w:rFonts w:ascii="Calibri" w:eastAsia="Calibri" w:hAnsi="Calibri"/>
                <w:b/>
                <w:noProof/>
                <w:color w:val="231F20"/>
                <w:spacing w:val="2"/>
              </w:rPr>
              <w:t>DHP</w:t>
            </w:r>
            <w:r w:rsidRPr="0070227A">
              <w:rPr>
                <w:rFonts w:ascii="Calibri" w:hAnsi="Calibri"/>
                <w:b/>
                <w:noProof/>
              </w:rPr>
              <w:t xml:space="preserve"> 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2"/>
              </w:rPr>
              <w:t>:</w:t>
            </w:r>
          </w:p>
          <w:p w14:paraId="3D21B599" w14:textId="05413334" w:rsidR="00A2459E" w:rsidRDefault="0070227A" w:rsidP="00A2459E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</w:t>
            </w:r>
            <w:r w:rsidR="00A2459E" w:rsidRPr="00A2459E">
              <w:rPr>
                <w:rFonts w:ascii="Calibri" w:hAnsi="Calibri"/>
                <w:noProof/>
              </w:rPr>
              <w:t>e</w:t>
            </w:r>
            <w:r>
              <w:rPr>
                <w:rFonts w:ascii="Calibri" w:hAnsi="Calibri"/>
                <w:noProof/>
              </w:rPr>
              <w:t xml:space="preserve"> jus de pamplemousse</w:t>
            </w:r>
            <w:r w:rsidR="00A2459E" w:rsidRPr="00A2459E">
              <w:rPr>
                <w:rFonts w:ascii="Calibri" w:hAnsi="Calibri"/>
                <w:noProof/>
              </w:rPr>
              <w:t xml:space="preserve"> peut augmenter significati</w:t>
            </w:r>
            <w:r>
              <w:rPr>
                <w:rFonts w:ascii="Calibri" w:hAnsi="Calibri"/>
                <w:noProof/>
              </w:rPr>
              <w:t>vement l’effet antihypertenseur</w:t>
            </w:r>
          </w:p>
          <w:p w14:paraId="39344D7A" w14:textId="77777777" w:rsidR="0070227A" w:rsidRDefault="0070227A" w:rsidP="00A2459E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</w:p>
          <w:p w14:paraId="7CEFD605" w14:textId="77777777" w:rsidR="0070227A" w:rsidRPr="0070227A" w:rsidRDefault="0070227A" w:rsidP="0070227A">
            <w:pPr>
              <w:widowControl w:val="0"/>
              <w:spacing w:before="2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/>
                <w:noProof/>
                <w:sz w:val="16"/>
                <w:szCs w:val="16"/>
              </w:rPr>
            </w:pPr>
            <w:r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BCC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-2"/>
                <w:sz w:val="16"/>
                <w:szCs w:val="16"/>
              </w:rPr>
              <w:t xml:space="preserve"> 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non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-DHP :</w:t>
            </w:r>
          </w:p>
          <w:p w14:paraId="09510261" w14:textId="77777777" w:rsidR="00773F11" w:rsidRDefault="00773F11" w:rsidP="0070227A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Utiliser avec précaution en combinaison avec un </w:t>
            </w:r>
            <w:r w:rsidR="0070227A">
              <w:rPr>
                <w:rFonts w:ascii="Calibri" w:hAnsi="Calibri"/>
                <w:noProof/>
              </w:rPr>
              <w:t>β-bloquant</w:t>
            </w:r>
          </w:p>
          <w:p w14:paraId="01047381" w14:textId="40DDE8E5" w:rsidR="00B411B3" w:rsidRPr="00A2459E" w:rsidRDefault="00B411B3" w:rsidP="0070227A">
            <w:pPr>
              <w:pStyle w:val="FTexteespaceavant"/>
              <w:spacing w:before="2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721AB9">
              <w:rPr>
                <w:rFonts w:ascii="Calibri" w:hAnsi="Calibri"/>
                <w:noProof/>
              </w:rPr>
              <w:t>Fréquence cardiaque : avant le début du traitement et lors de l’ajustement de dose</w:t>
            </w:r>
          </w:p>
        </w:tc>
      </w:tr>
      <w:tr w:rsidR="00581A27" w:rsidRPr="00E61753" w14:paraId="5FDF54C2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19C7E8FB" w14:textId="0F772353" w:rsidR="00581A27" w:rsidRPr="00A2459E" w:rsidRDefault="00581A27" w:rsidP="00581A2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 xml:space="preserve">Effets indésirables </w:t>
            </w:r>
            <w:r>
              <w:rPr>
                <w:rFonts w:ascii="Calibri" w:hAnsi="Calibri"/>
                <w:b w:val="0"/>
                <w:lang w:val="fr-CA"/>
              </w:rPr>
              <w:t xml:space="preserve">médicamenteux </w:t>
            </w:r>
            <w:r w:rsidRPr="00F56DA7">
              <w:rPr>
                <w:rFonts w:ascii="Calibri" w:hAnsi="Calibri"/>
                <w:b w:val="0"/>
                <w:lang w:val="fr-CA"/>
              </w:rPr>
              <w:t>les plus fréquents</w:t>
            </w:r>
          </w:p>
        </w:tc>
        <w:tc>
          <w:tcPr>
            <w:tcW w:w="7520" w:type="dxa"/>
            <w:shd w:val="clear" w:color="auto" w:fill="auto"/>
          </w:tcPr>
          <w:p w14:paraId="42896CA8" w14:textId="5C87DD76" w:rsidR="00581A27" w:rsidRPr="0070227A" w:rsidRDefault="00581A27" w:rsidP="00581A27">
            <w:pPr>
              <w:widowControl w:val="0"/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Arial"/>
                <w:b/>
                <w:noProof/>
                <w:sz w:val="16"/>
                <w:szCs w:val="16"/>
              </w:rPr>
            </w:pPr>
            <w:r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 xml:space="preserve">BCC 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DHP :</w:t>
            </w:r>
          </w:p>
          <w:p w14:paraId="782DA6A1" w14:textId="77777777" w:rsidR="00581A27" w:rsidRPr="00A2459E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Bouffées</w:t>
            </w:r>
            <w:r w:rsidRPr="00A2459E">
              <w:rPr>
                <w:rFonts w:ascii="Calibri" w:eastAsia="Calibri" w:hAnsi="Calibri"/>
                <w:noProof/>
                <w:color w:val="231F20"/>
                <w:spacing w:val="21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vasomo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tr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ices</w:t>
            </w:r>
          </w:p>
          <w:p w14:paraId="62D7D8E9" w14:textId="77777777" w:rsidR="00581A27" w:rsidRPr="00A2459E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w w:val="105"/>
                <w:sz w:val="16"/>
                <w:szCs w:val="16"/>
              </w:rPr>
              <w:t>Céphalées</w:t>
            </w:r>
          </w:p>
          <w:p w14:paraId="319EC5EB" w14:textId="77777777" w:rsidR="00581A27" w:rsidRPr="00A2459E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Étourdissements</w:t>
            </w:r>
          </w:p>
          <w:p w14:paraId="2D1A390E" w14:textId="77777777" w:rsidR="00581A27" w:rsidRPr="00A2459E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Oedème</w:t>
            </w:r>
            <w:r w:rsidRPr="00A2459E">
              <w:rPr>
                <w:rFonts w:ascii="Calibri" w:eastAsia="Calibri" w:hAnsi="Calibri"/>
                <w:noProof/>
                <w:color w:val="231F20"/>
                <w:spacing w:val="11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des</w:t>
            </w:r>
            <w:r w:rsidRPr="00A2459E">
              <w:rPr>
                <w:rFonts w:ascii="Calibri" w:eastAsia="Calibri" w:hAnsi="Calibri"/>
                <w:noProof/>
                <w:color w:val="231F20"/>
                <w:spacing w:val="12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membres</w:t>
            </w:r>
            <w:r w:rsidRPr="00A2459E">
              <w:rPr>
                <w:rFonts w:ascii="Calibri" w:eastAsia="Calibri" w:hAnsi="Calibri"/>
                <w:noProof/>
                <w:color w:val="231F20"/>
                <w:spacing w:val="12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in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f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é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r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ieu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r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s</w:t>
            </w:r>
          </w:p>
          <w:p w14:paraId="742A8149" w14:textId="77777777" w:rsidR="00581A27" w:rsidRPr="00A2459E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Tachycardie</w:t>
            </w:r>
            <w:r w:rsidRPr="00A2459E">
              <w:rPr>
                <w:rFonts w:ascii="Calibri" w:eastAsia="Calibri" w:hAnsi="Calibri"/>
                <w:noProof/>
                <w:color w:val="231F20"/>
                <w:spacing w:val="14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réflexe</w:t>
            </w:r>
          </w:p>
          <w:p w14:paraId="565B2BC2" w14:textId="77777777" w:rsidR="00581A27" w:rsidRDefault="00581A27" w:rsidP="00581A27">
            <w:pPr>
              <w:widowControl w:val="0"/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color w:val="231F20"/>
                <w:spacing w:val="1"/>
                <w:sz w:val="16"/>
                <w:szCs w:val="16"/>
              </w:rPr>
            </w:pPr>
          </w:p>
          <w:p w14:paraId="6E084494" w14:textId="538C46F7" w:rsidR="00581A27" w:rsidRPr="0070227A" w:rsidRDefault="00581A27" w:rsidP="00581A27">
            <w:pPr>
              <w:widowControl w:val="0"/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Arial"/>
                <w:b/>
                <w:noProof/>
                <w:sz w:val="16"/>
                <w:szCs w:val="16"/>
              </w:rPr>
            </w:pPr>
            <w:r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BCC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-2"/>
                <w:sz w:val="16"/>
                <w:szCs w:val="16"/>
              </w:rPr>
              <w:t xml:space="preserve"> 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1"/>
                <w:sz w:val="16"/>
                <w:szCs w:val="16"/>
              </w:rPr>
              <w:t>non</w:t>
            </w:r>
            <w:r w:rsidRPr="0070227A">
              <w:rPr>
                <w:rFonts w:ascii="Calibri" w:eastAsia="Calibri" w:hAnsi="Calibri"/>
                <w:b/>
                <w:noProof/>
                <w:color w:val="231F20"/>
                <w:spacing w:val="2"/>
                <w:sz w:val="16"/>
                <w:szCs w:val="16"/>
              </w:rPr>
              <w:t>-DHP :</w:t>
            </w:r>
          </w:p>
          <w:p w14:paraId="51F2394E" w14:textId="77777777" w:rsidR="00581A27" w:rsidRPr="00A2459E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Bloc</w:t>
            </w:r>
            <w:r w:rsidRPr="00A2459E">
              <w:rPr>
                <w:rFonts w:ascii="Calibri" w:eastAsia="Calibri" w:hAnsi="Calibri"/>
                <w:noProof/>
                <w:color w:val="231F20"/>
                <w:spacing w:val="11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pacing w:val="-5"/>
                <w:sz w:val="16"/>
                <w:szCs w:val="16"/>
              </w:rPr>
              <w:t>AV</w:t>
            </w:r>
          </w:p>
          <w:p w14:paraId="4E3BD5AE" w14:textId="77777777" w:rsidR="00581A27" w:rsidRPr="00A2459E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Bradycardie</w:t>
            </w:r>
          </w:p>
          <w:p w14:paraId="68814E0C" w14:textId="77777777" w:rsidR="00581A27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color w:val="231F20"/>
                <w:w w:val="105"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w w:val="105"/>
                <w:sz w:val="16"/>
                <w:szCs w:val="16"/>
              </w:rPr>
              <w:t>Céphalées</w:t>
            </w:r>
          </w:p>
          <w:p w14:paraId="70710323" w14:textId="77777777" w:rsidR="00581A27" w:rsidRPr="00A2459E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Constipation</w:t>
            </w:r>
            <w:r w:rsidRPr="00A2459E">
              <w:rPr>
                <w:rFonts w:ascii="Calibri" w:eastAsia="Calibri" w:hAnsi="Calibri"/>
                <w:noProof/>
                <w:color w:val="231F20"/>
                <w:spacing w:val="22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(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surtout</w:t>
            </w:r>
            <w:r w:rsidRPr="00A2459E">
              <w:rPr>
                <w:rFonts w:ascii="Calibri" w:eastAsia="Calibri" w:hAnsi="Calibri"/>
                <w:noProof/>
                <w:color w:val="231F20"/>
                <w:spacing w:val="22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vé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r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apamil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)</w:t>
            </w:r>
          </w:p>
          <w:p w14:paraId="489DFFF4" w14:textId="74285B05" w:rsidR="00581A27" w:rsidRPr="00773F11" w:rsidRDefault="00581A27" w:rsidP="00581A2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2"/>
                <w:szCs w:val="16"/>
              </w:rPr>
            </w:pPr>
            <w:r w:rsidRPr="00773F11">
              <w:rPr>
                <w:rFonts w:ascii="Calibri" w:eastAsia="Calibri" w:hAnsi="Calibri"/>
                <w:noProof/>
                <w:color w:val="231F20"/>
                <w:spacing w:val="-1"/>
                <w:sz w:val="16"/>
              </w:rPr>
              <w:t>Étourdissements</w:t>
            </w:r>
          </w:p>
          <w:p w14:paraId="25419434" w14:textId="54BE7D41" w:rsidR="00581A27" w:rsidRPr="003D7167" w:rsidRDefault="00581A27" w:rsidP="003D7167">
            <w:pPr>
              <w:widowControl w:val="0"/>
              <w:tabs>
                <w:tab w:val="left" w:pos="361"/>
              </w:tabs>
              <w:spacing w:before="2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noProof/>
                <w:sz w:val="16"/>
                <w:szCs w:val="16"/>
              </w:rPr>
            </w:pP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Oedème</w:t>
            </w:r>
            <w:r w:rsidRPr="00A2459E">
              <w:rPr>
                <w:rFonts w:ascii="Calibri" w:eastAsia="Calibri" w:hAnsi="Calibri"/>
                <w:noProof/>
                <w:color w:val="231F20"/>
                <w:spacing w:val="11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des</w:t>
            </w:r>
            <w:r w:rsidRPr="00A2459E">
              <w:rPr>
                <w:rFonts w:ascii="Calibri" w:eastAsia="Calibri" w:hAnsi="Calibri"/>
                <w:noProof/>
                <w:color w:val="231F20"/>
                <w:spacing w:val="12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z w:val="16"/>
                <w:szCs w:val="16"/>
              </w:rPr>
              <w:t>membres</w:t>
            </w:r>
            <w:r w:rsidRPr="00A2459E">
              <w:rPr>
                <w:rFonts w:ascii="Calibri" w:eastAsia="Calibri" w:hAnsi="Calibri"/>
                <w:noProof/>
                <w:color w:val="231F20"/>
                <w:spacing w:val="12"/>
                <w:sz w:val="16"/>
                <w:szCs w:val="16"/>
              </w:rPr>
              <w:t xml:space="preserve"> 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in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f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é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r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ieu</w:t>
            </w:r>
            <w:r w:rsidRPr="00A2459E">
              <w:rPr>
                <w:rFonts w:ascii="Calibri" w:eastAsia="Calibri" w:hAnsi="Calibri"/>
                <w:noProof/>
                <w:color w:val="231F20"/>
                <w:spacing w:val="-2"/>
                <w:sz w:val="16"/>
                <w:szCs w:val="16"/>
              </w:rPr>
              <w:t>r</w:t>
            </w:r>
            <w:r w:rsidRPr="00A2459E">
              <w:rPr>
                <w:rFonts w:ascii="Calibri" w:eastAsia="Calibri" w:hAnsi="Calibri"/>
                <w:noProof/>
                <w:color w:val="231F20"/>
                <w:spacing w:val="-1"/>
                <w:sz w:val="16"/>
                <w:szCs w:val="16"/>
              </w:rPr>
              <w:t>s</w:t>
            </w:r>
          </w:p>
        </w:tc>
      </w:tr>
      <w:tr w:rsidR="00581A27" w:rsidRPr="00E61753" w14:paraId="268A7148" w14:textId="77777777" w:rsidTr="009A7D6E">
        <w:trPr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auto"/>
          </w:tcPr>
          <w:p w14:paraId="15C39213" w14:textId="646FC8F1" w:rsidR="00581A27" w:rsidRPr="00A2459E" w:rsidRDefault="00581A27" w:rsidP="00581A27">
            <w:pPr>
              <w:pStyle w:val="FTexteespaceavant"/>
              <w:spacing w:before="20" w:after="60" w:line="240" w:lineRule="auto"/>
              <w:rPr>
                <w:rFonts w:ascii="Calibri" w:hAnsi="Calibri"/>
                <w:b w:val="0"/>
                <w:lang w:val="fr-CA"/>
              </w:rPr>
            </w:pPr>
            <w:r w:rsidRPr="00F56DA7">
              <w:rPr>
                <w:rFonts w:ascii="Calibri" w:hAnsi="Calibri"/>
                <w:b w:val="0"/>
                <w:lang w:val="fr-CA"/>
              </w:rPr>
              <w:t>Interactions médicamenteuses</w:t>
            </w:r>
            <w:r>
              <w:rPr>
                <w:rFonts w:ascii="Calibri" w:hAnsi="Calibri"/>
                <w:b w:val="0"/>
                <w:lang w:val="fr-CA"/>
              </w:rPr>
              <w:t xml:space="preserve"> les plus significatives</w:t>
            </w:r>
          </w:p>
        </w:tc>
        <w:tc>
          <w:tcPr>
            <w:tcW w:w="7520" w:type="dxa"/>
            <w:shd w:val="clear" w:color="auto" w:fill="auto"/>
          </w:tcPr>
          <w:p w14:paraId="0AC79ACD" w14:textId="320FE8DA" w:rsidR="00581A27" w:rsidRPr="00721AB9" w:rsidRDefault="00581A27" w:rsidP="00581A27">
            <w:pPr>
              <w:widowControl w:val="0"/>
              <w:tabs>
                <w:tab w:val="left" w:pos="361"/>
              </w:tabs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12"/>
                <w:szCs w:val="16"/>
              </w:rPr>
            </w:pPr>
            <w:r>
              <w:rPr>
                <w:rFonts w:ascii="Calibri" w:hAnsi="Calibri"/>
                <w:noProof/>
                <w:sz w:val="16"/>
              </w:rPr>
              <w:t xml:space="preserve">Digoxine : </w:t>
            </w:r>
            <w:r w:rsidRPr="009D1738">
              <w:rPr>
                <w:rFonts w:ascii="Calibri" w:eastAsia="Calibri" w:hAnsi="Calibri"/>
                <w:noProof/>
                <w:sz w:val="16"/>
                <w:szCs w:val="16"/>
              </w:rPr>
              <w:t>↑</w: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t xml:space="preserve"> </w:t>
            </w:r>
            <w:r w:rsidRPr="00773F11">
              <w:rPr>
                <w:rFonts w:ascii="Calibri" w:hAnsi="Calibri"/>
                <w:noProof/>
                <w:sz w:val="16"/>
              </w:rPr>
              <w:t xml:space="preserve">du taux sérique </w:t>
            </w:r>
            <w:r>
              <w:rPr>
                <w:rFonts w:ascii="Calibri" w:hAnsi="Calibri"/>
                <w:noProof/>
                <w:sz w:val="16"/>
              </w:rPr>
              <w:t xml:space="preserve">de digoxine </w:t>
            </w:r>
            <w:r w:rsidRPr="00773F11">
              <w:rPr>
                <w:rFonts w:ascii="Calibri" w:hAnsi="Calibri"/>
                <w:noProof/>
                <w:sz w:val="16"/>
              </w:rPr>
              <w:t xml:space="preserve">par </w:t>
            </w:r>
            <w:r w:rsidRPr="00773F11">
              <w:rPr>
                <w:rFonts w:ascii="Calibri" w:eastAsia="Calibri" w:hAnsi="Calibri"/>
                <w:noProof/>
                <w:sz w:val="16"/>
              </w:rPr>
              <w:t>↓</w:t>
            </w:r>
            <w:r>
              <w:rPr>
                <w:rFonts w:ascii="Calibri" w:eastAsia="Calibri" w:hAnsi="Calibri"/>
                <w:noProof/>
              </w:rPr>
              <w:t xml:space="preserve"> </w:t>
            </w:r>
            <w:r w:rsidRPr="00773F11">
              <w:rPr>
                <w:rFonts w:ascii="Calibri" w:hAnsi="Calibri"/>
                <w:noProof/>
                <w:sz w:val="16"/>
              </w:rPr>
              <w:t>de</w:t>
            </w:r>
            <w:r>
              <w:rPr>
                <w:rFonts w:ascii="Calibri" w:hAnsi="Calibri"/>
                <w:noProof/>
                <w:sz w:val="16"/>
              </w:rPr>
              <w:t xml:space="preserve"> son </w:t>
            </w:r>
            <w:r w:rsidRPr="00773F11">
              <w:rPr>
                <w:rFonts w:ascii="Calibri" w:hAnsi="Calibri"/>
                <w:noProof/>
                <w:sz w:val="16"/>
              </w:rPr>
              <w:t>élimination produite par</w:t>
            </w:r>
            <w:r>
              <w:rPr>
                <w:rFonts w:ascii="Calibri" w:hAnsi="Calibri"/>
                <w:noProof/>
                <w:sz w:val="16"/>
              </w:rPr>
              <w:t xml:space="preserve"> le</w:t>
            </w:r>
            <w:r w:rsidRPr="00773F11">
              <w:rPr>
                <w:rFonts w:ascii="Calibri" w:hAnsi="Calibri"/>
                <w:noProof/>
                <w:sz w:val="16"/>
              </w:rPr>
              <w:t xml:space="preserve"> vérapamil ou </w:t>
            </w:r>
            <w:r>
              <w:rPr>
                <w:rFonts w:ascii="Calibri" w:hAnsi="Calibri"/>
                <w:noProof/>
                <w:sz w:val="16"/>
              </w:rPr>
              <w:t>le diltiazem</w:t>
            </w:r>
          </w:p>
        </w:tc>
      </w:tr>
    </w:tbl>
    <w:p w14:paraId="7110D448" w14:textId="77777777" w:rsidR="006B3C33" w:rsidRPr="006D58DB" w:rsidRDefault="006B3C33" w:rsidP="006B3C33">
      <w:pPr>
        <w:pStyle w:val="FTexteespaceavant"/>
        <w:spacing w:before="120"/>
        <w:ind w:left="425"/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Style w:val="TableauGrille4-Accentuation31"/>
        <w:tblW w:w="10206" w:type="dxa"/>
        <w:jc w:val="right"/>
        <w:tblBorders>
          <w:top w:val="single" w:sz="6" w:space="0" w:color="779DCC" w:themeColor="accent1" w:themeTint="99"/>
          <w:left w:val="single" w:sz="6" w:space="0" w:color="779DCC" w:themeColor="accent1" w:themeTint="99"/>
          <w:bottom w:val="single" w:sz="6" w:space="0" w:color="779DCC" w:themeColor="accent1" w:themeTint="99"/>
          <w:right w:val="single" w:sz="6" w:space="0" w:color="779DCC" w:themeColor="accent1" w:themeTint="99"/>
          <w:insideH w:val="single" w:sz="6" w:space="0" w:color="779DCC" w:themeColor="accent1" w:themeTint="99"/>
          <w:insideV w:val="single" w:sz="6" w:space="0" w:color="779DCC" w:themeColor="accent1" w:themeTint="99"/>
        </w:tblBorders>
        <w:tblLook w:val="04A0" w:firstRow="1" w:lastRow="0" w:firstColumn="1" w:lastColumn="0" w:noHBand="0" w:noVBand="1"/>
      </w:tblPr>
      <w:tblGrid>
        <w:gridCol w:w="2675"/>
        <w:gridCol w:w="7531"/>
      </w:tblGrid>
      <w:tr w:rsidR="006B3C33" w:rsidRPr="00A5550F" w14:paraId="40942580" w14:textId="77777777" w:rsidTr="000A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779DCC" w:themeFill="accent1" w:themeFillTint="99"/>
            <w:vAlign w:val="center"/>
          </w:tcPr>
          <w:p w14:paraId="2DACD0D5" w14:textId="5D1DD6D8" w:rsidR="006B3C33" w:rsidRPr="00A5550F" w:rsidRDefault="006B3C33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Modalités de titration posologique pour la classe des </w:t>
            </w:r>
            <w:r w:rsidR="0070227A" w:rsidRPr="00A5550F">
              <w:rPr>
                <w:rFonts w:ascii="Calibri" w:hAnsi="Calibri"/>
                <w:smallCaps/>
                <w:sz w:val="20"/>
                <w:lang w:val="fr-CA"/>
              </w:rPr>
              <w:t>BCC</w:t>
            </w:r>
          </w:p>
          <w:p w14:paraId="59D44CD3" w14:textId="3B21D567" w:rsidR="006B3C33" w:rsidRPr="00A5550F" w:rsidRDefault="006B3C33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smallCaps/>
                <w:sz w:val="20"/>
                <w:lang w:val="fr-CA"/>
              </w:rPr>
            </w:pPr>
            <w:r w:rsidRPr="00A5550F">
              <w:rPr>
                <w:rFonts w:ascii="Calibri" w:hAnsi="Calibri"/>
                <w:smallCaps/>
                <w:sz w:val="20"/>
                <w:lang w:val="fr-CA"/>
              </w:rPr>
              <w:t xml:space="preserve">Intervalle d’ajustement : aux </w:t>
            </w:r>
            <w:r w:rsidR="004B616D">
              <w:rPr>
                <w:rFonts w:ascii="Calibri" w:hAnsi="Calibri"/>
                <w:smallCaps/>
                <w:sz w:val="20"/>
                <w:lang w:val="fr-CA"/>
              </w:rPr>
              <w:t xml:space="preserve">3 à </w:t>
            </w:r>
            <w:r w:rsidRPr="00A5550F">
              <w:rPr>
                <w:rFonts w:ascii="Calibri" w:hAnsi="Calibri"/>
                <w:smallCaps/>
                <w:sz w:val="20"/>
                <w:lang w:val="fr-CA"/>
              </w:rPr>
              <w:t>4 semaines</w:t>
            </w:r>
          </w:p>
        </w:tc>
      </w:tr>
      <w:tr w:rsidR="006B3C33" w:rsidRPr="00CA038E" w14:paraId="01993018" w14:textId="77777777" w:rsidTr="000A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0E6F7A17" w14:textId="77777777" w:rsidR="006B3C33" w:rsidRPr="00CA038E" w:rsidRDefault="006B3C33" w:rsidP="00F56DA7">
            <w:pPr>
              <w:pStyle w:val="FTexteespaceavant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CA038E">
              <w:rPr>
                <w:rFonts w:ascii="Calibri" w:hAnsi="Calibri"/>
                <w:lang w:val="fr-CA"/>
              </w:rPr>
              <w:t>Médicaments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65AB8EFB" w14:textId="77777777" w:rsidR="006B3C33" w:rsidRPr="00CA038E" w:rsidRDefault="006B3C33" w:rsidP="00F56DA7">
            <w:pPr>
              <w:pStyle w:val="FTexteespaceavant"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CA038E">
              <w:rPr>
                <w:rFonts w:ascii="Calibri" w:hAnsi="Calibri"/>
                <w:b/>
                <w:lang w:val="fr-CA"/>
              </w:rPr>
              <w:t>Modalités de titration posologique</w:t>
            </w:r>
          </w:p>
        </w:tc>
      </w:tr>
      <w:tr w:rsidR="006B3C33" w:rsidRPr="006B3C33" w14:paraId="08D81DD0" w14:textId="77777777" w:rsidTr="009A7D6E">
        <w:trPr>
          <w:trHeight w:hRule="exact"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auto"/>
            <w:vAlign w:val="center"/>
          </w:tcPr>
          <w:p w14:paraId="6A3831B7" w14:textId="1376731F" w:rsidR="006B3C33" w:rsidRPr="006B3C33" w:rsidRDefault="004E1FB9" w:rsidP="006B3C33">
            <w:pPr>
              <w:pStyle w:val="FTexteespaceavant"/>
              <w:spacing w:before="0" w:line="240" w:lineRule="auto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Bloquants des canaux calciques dihy</w:t>
            </w:r>
            <w:r w:rsidR="00ED229F">
              <w:rPr>
                <w:rFonts w:ascii="Calibri" w:hAnsi="Calibri"/>
                <w:lang w:val="fr-CA"/>
              </w:rPr>
              <w:t>dropyridin</w:t>
            </w:r>
            <w:r w:rsidR="00721AB9">
              <w:rPr>
                <w:rFonts w:ascii="Calibri" w:hAnsi="Calibri"/>
                <w:lang w:val="fr-CA"/>
              </w:rPr>
              <w:t>iqu</w:t>
            </w:r>
            <w:r>
              <w:rPr>
                <w:rFonts w:ascii="Calibri" w:hAnsi="Calibri"/>
                <w:lang w:val="fr-CA"/>
              </w:rPr>
              <w:t>e</w:t>
            </w:r>
            <w:r w:rsidR="00ED229F">
              <w:rPr>
                <w:rFonts w:ascii="Calibri" w:hAnsi="Calibri"/>
                <w:lang w:val="fr-CA"/>
              </w:rPr>
              <w:t>s</w:t>
            </w:r>
            <w:r>
              <w:rPr>
                <w:rFonts w:ascii="Calibri" w:hAnsi="Calibri"/>
                <w:lang w:val="fr-CA"/>
              </w:rPr>
              <w:t xml:space="preserve"> (</w:t>
            </w:r>
            <w:r w:rsidR="006B3C33" w:rsidRPr="006B3C33">
              <w:rPr>
                <w:rFonts w:ascii="Calibri" w:hAnsi="Calibri"/>
                <w:lang w:val="fr-CA"/>
              </w:rPr>
              <w:t>BCC-DHP</w:t>
            </w:r>
            <w:r>
              <w:rPr>
                <w:rFonts w:ascii="Calibri" w:hAnsi="Calibri"/>
                <w:lang w:val="fr-CA"/>
              </w:rPr>
              <w:t>)</w:t>
            </w:r>
          </w:p>
        </w:tc>
      </w:tr>
      <w:tr w:rsidR="006B3C33" w:rsidRPr="006B3C33" w14:paraId="7BCBD739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6CD6B453" w14:textId="55451BEB" w:rsidR="006B3C33" w:rsidRPr="006B3C33" w:rsidRDefault="006B3C33" w:rsidP="006B3C33">
            <w:pPr>
              <w:pStyle w:val="FTexteespaceavant"/>
              <w:spacing w:before="0" w:line="240" w:lineRule="auto"/>
              <w:rPr>
                <w:rFonts w:ascii="Calibri" w:hAnsi="Calibri"/>
                <w:b w:val="0"/>
                <w:lang w:val="fr-CA"/>
              </w:rPr>
            </w:pPr>
            <w:r w:rsidRPr="006B3C33">
              <w:rPr>
                <w:rFonts w:ascii="Calibri" w:hAnsi="Calibri"/>
                <w:b w:val="0"/>
                <w:szCs w:val="18"/>
                <w:lang w:eastAsia="fr-FR"/>
              </w:rPr>
              <w:t>Amlodipine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3D0C96C" w14:textId="12577753" w:rsidR="006B3C33" w:rsidRPr="006B3C33" w:rsidRDefault="00F56DA7" w:rsidP="006B3C33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szCs w:val="18"/>
                <w:lang w:eastAsia="fr-FR"/>
              </w:rPr>
              <w:t>2,5 → 5 → 7,5 →</w:t>
            </w:r>
            <w:r w:rsidR="006B3C33" w:rsidRPr="006B3C33">
              <w:rPr>
                <w:rFonts w:ascii="Calibri" w:hAnsi="Calibri"/>
                <w:szCs w:val="18"/>
                <w:lang w:eastAsia="fr-FR"/>
              </w:rPr>
              <w:t xml:space="preserve"> 10 mg PO DIE</w:t>
            </w:r>
          </w:p>
        </w:tc>
      </w:tr>
      <w:tr w:rsidR="006B3C33" w:rsidRPr="006B3C33" w14:paraId="3BA1C54A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560C9F3D" w14:textId="6DF56AAC" w:rsidR="006B3C33" w:rsidRPr="006B3C33" w:rsidRDefault="006B3C33" w:rsidP="006B3C33">
            <w:pPr>
              <w:spacing w:before="120" w:after="120"/>
              <w:rPr>
                <w:rFonts w:ascii="Calibri" w:hAnsi="Calibri"/>
                <w:b w:val="0"/>
                <w:sz w:val="16"/>
                <w:szCs w:val="18"/>
                <w:lang w:eastAsia="fr-FR"/>
              </w:rPr>
            </w:pPr>
            <w:r w:rsidRPr="006B3C33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Félodipine</w:t>
            </w:r>
            <w:r>
              <w:rPr>
                <w:rFonts w:ascii="Calibri" w:hAnsi="Calibri"/>
                <w:b w:val="0"/>
                <w:sz w:val="16"/>
                <w:szCs w:val="18"/>
                <w:lang w:eastAsia="fr-FR"/>
              </w:rPr>
              <w:t xml:space="preserve"> </w:t>
            </w:r>
            <w:r w:rsidRPr="006B3C33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(libération prolongée)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3D45D8FA" w14:textId="3C8AA84A" w:rsidR="006B3C33" w:rsidRPr="006B3C33" w:rsidRDefault="006B3C33" w:rsidP="006B3C33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6B3C33">
              <w:rPr>
                <w:rFonts w:ascii="Calibri" w:hAnsi="Calibri"/>
                <w:szCs w:val="18"/>
                <w:lang w:eastAsia="fr-FR"/>
              </w:rPr>
              <w:t>2,5 → 5 → 7,5 → 10 mg PO DIE</w:t>
            </w:r>
          </w:p>
        </w:tc>
      </w:tr>
      <w:tr w:rsidR="006B3C33" w:rsidRPr="006B3C33" w14:paraId="1FFB15C7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481A72E3" w14:textId="012A0B57" w:rsidR="006B3C33" w:rsidRPr="006B3C33" w:rsidRDefault="006B3C33" w:rsidP="006B3C33">
            <w:pPr>
              <w:spacing w:before="120" w:after="120"/>
              <w:rPr>
                <w:rFonts w:ascii="Calibri" w:hAnsi="Calibri"/>
                <w:b w:val="0"/>
                <w:sz w:val="16"/>
                <w:szCs w:val="18"/>
                <w:lang w:eastAsia="fr-FR"/>
              </w:rPr>
            </w:pPr>
            <w:r w:rsidRPr="006B3C33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Nifédipine</w:t>
            </w:r>
            <w:r>
              <w:rPr>
                <w:rFonts w:ascii="Calibri" w:hAnsi="Calibri"/>
                <w:b w:val="0"/>
                <w:sz w:val="16"/>
                <w:szCs w:val="18"/>
                <w:lang w:eastAsia="fr-FR"/>
              </w:rPr>
              <w:t xml:space="preserve"> </w:t>
            </w:r>
            <w:r w:rsidRPr="006B3C33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(libération prolongée)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39B6417C" w14:textId="01CAC723" w:rsidR="006B3C33" w:rsidRPr="006B3C33" w:rsidRDefault="006B3C33" w:rsidP="006B3C33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6B3C33">
              <w:rPr>
                <w:rFonts w:ascii="Calibri" w:hAnsi="Calibri"/>
                <w:szCs w:val="18"/>
                <w:lang w:eastAsia="fr-FR"/>
              </w:rPr>
              <w:t xml:space="preserve">20→ 30 → 60 → 90 mg PO DIE </w:t>
            </w:r>
          </w:p>
        </w:tc>
      </w:tr>
      <w:tr w:rsidR="006B3C33" w:rsidRPr="006B3C33" w14:paraId="7B524645" w14:textId="77777777" w:rsidTr="009A7D6E">
        <w:trPr>
          <w:trHeight w:hRule="exact"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auto"/>
            <w:vAlign w:val="center"/>
          </w:tcPr>
          <w:p w14:paraId="468BC6B1" w14:textId="22EB2D71" w:rsidR="006B3C33" w:rsidRPr="006B3C33" w:rsidRDefault="004E1FB9" w:rsidP="004E1FB9">
            <w:pPr>
              <w:pStyle w:val="FTexteespaceavant"/>
              <w:spacing w:before="0" w:line="240" w:lineRule="auto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Blo</w:t>
            </w:r>
            <w:r w:rsidR="008C2CF2">
              <w:rPr>
                <w:rFonts w:ascii="Calibri" w:hAnsi="Calibri"/>
                <w:lang w:val="fr-CA"/>
              </w:rPr>
              <w:t xml:space="preserve">quants des canaux calciques non </w:t>
            </w:r>
            <w:r>
              <w:rPr>
                <w:rFonts w:ascii="Calibri" w:hAnsi="Calibri"/>
                <w:lang w:val="fr-CA"/>
              </w:rPr>
              <w:t>dihy</w:t>
            </w:r>
            <w:r w:rsidR="00ED229F">
              <w:rPr>
                <w:rFonts w:ascii="Calibri" w:hAnsi="Calibri"/>
                <w:lang w:val="fr-CA"/>
              </w:rPr>
              <w:t>dropyridin</w:t>
            </w:r>
            <w:r w:rsidR="00721AB9">
              <w:rPr>
                <w:rFonts w:ascii="Calibri" w:hAnsi="Calibri"/>
                <w:lang w:val="fr-CA"/>
              </w:rPr>
              <w:t>iqu</w:t>
            </w:r>
            <w:r>
              <w:rPr>
                <w:rFonts w:ascii="Calibri" w:hAnsi="Calibri"/>
                <w:lang w:val="fr-CA"/>
              </w:rPr>
              <w:t>e</w:t>
            </w:r>
            <w:r w:rsidR="00ED229F">
              <w:rPr>
                <w:rFonts w:ascii="Calibri" w:hAnsi="Calibri"/>
                <w:lang w:val="fr-CA"/>
              </w:rPr>
              <w:t>s</w:t>
            </w:r>
            <w:r>
              <w:rPr>
                <w:rFonts w:ascii="Calibri" w:hAnsi="Calibri"/>
                <w:lang w:val="fr-CA"/>
              </w:rPr>
              <w:t xml:space="preserve"> (</w:t>
            </w:r>
            <w:r w:rsidR="004B616D">
              <w:rPr>
                <w:rFonts w:ascii="Calibri" w:hAnsi="Calibri"/>
                <w:lang w:val="fr-CA"/>
              </w:rPr>
              <w:t>BCC non</w:t>
            </w:r>
            <w:r w:rsidR="006B3C33" w:rsidRPr="006B3C33">
              <w:rPr>
                <w:rFonts w:ascii="Calibri" w:hAnsi="Calibri"/>
                <w:lang w:val="fr-CA"/>
              </w:rPr>
              <w:t>-DHP</w:t>
            </w:r>
            <w:r>
              <w:rPr>
                <w:rFonts w:ascii="Calibri" w:hAnsi="Calibri"/>
                <w:lang w:val="fr-CA"/>
              </w:rPr>
              <w:t>)</w:t>
            </w:r>
          </w:p>
        </w:tc>
      </w:tr>
      <w:tr w:rsidR="006B3C33" w:rsidRPr="006B3C33" w14:paraId="3AD029E0" w14:textId="77777777" w:rsidTr="009A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7E7F4410" w14:textId="512F40BD" w:rsidR="006B3C33" w:rsidRPr="006B3C33" w:rsidRDefault="006B3C33" w:rsidP="006B3C33">
            <w:pPr>
              <w:spacing w:before="120" w:after="120"/>
              <w:rPr>
                <w:rFonts w:ascii="Calibri" w:hAnsi="Calibri"/>
                <w:b w:val="0"/>
                <w:sz w:val="16"/>
                <w:szCs w:val="18"/>
                <w:lang w:eastAsia="fr-FR"/>
              </w:rPr>
            </w:pPr>
            <w:r w:rsidRPr="006B3C33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Diltiazem</w:t>
            </w:r>
            <w:r>
              <w:rPr>
                <w:rFonts w:ascii="Calibri" w:hAnsi="Calibri"/>
                <w:b w:val="0"/>
                <w:sz w:val="16"/>
                <w:szCs w:val="18"/>
                <w:lang w:eastAsia="fr-FR"/>
              </w:rPr>
              <w:t xml:space="preserve"> </w:t>
            </w:r>
            <w:r w:rsidRPr="006B3C33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(libération prolongée)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736312AB" w14:textId="03DAE361" w:rsidR="006B3C33" w:rsidRPr="006B3C33" w:rsidRDefault="006B3C33" w:rsidP="006B3C33">
            <w:pPr>
              <w:pStyle w:val="FTexteespaceavant"/>
              <w:spacing w:before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6B3C33">
              <w:rPr>
                <w:rFonts w:ascii="Calibri" w:hAnsi="Calibri"/>
                <w:szCs w:val="18"/>
                <w:lang w:eastAsia="fr-FR"/>
              </w:rPr>
              <w:t xml:space="preserve">120 → 180 → 240 → 360 mg PO DIE </w:t>
            </w:r>
          </w:p>
        </w:tc>
      </w:tr>
      <w:tr w:rsidR="006B3C33" w:rsidRPr="006B3C33" w14:paraId="3E346FE5" w14:textId="77777777" w:rsidTr="009A7D6E">
        <w:trPr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shd w:val="clear" w:color="auto" w:fill="auto"/>
            <w:vAlign w:val="center"/>
          </w:tcPr>
          <w:p w14:paraId="5EE344AC" w14:textId="6DC1D32A" w:rsidR="006B3C33" w:rsidRPr="006B3C33" w:rsidRDefault="006B3C33" w:rsidP="006B3C33">
            <w:pPr>
              <w:tabs>
                <w:tab w:val="center" w:pos="2087"/>
              </w:tabs>
              <w:spacing w:before="120" w:after="120"/>
              <w:rPr>
                <w:rFonts w:ascii="Calibri" w:hAnsi="Calibri"/>
                <w:b w:val="0"/>
                <w:sz w:val="16"/>
                <w:szCs w:val="18"/>
                <w:lang w:eastAsia="fr-FR"/>
              </w:rPr>
            </w:pPr>
            <w:r w:rsidRPr="006B3C33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Vérapamil</w:t>
            </w:r>
            <w:r>
              <w:rPr>
                <w:rFonts w:ascii="Calibri" w:hAnsi="Calibri"/>
                <w:b w:val="0"/>
                <w:sz w:val="16"/>
                <w:szCs w:val="18"/>
                <w:lang w:eastAsia="fr-FR"/>
              </w:rPr>
              <w:t xml:space="preserve"> </w:t>
            </w:r>
            <w:r w:rsidRPr="006B3C33">
              <w:rPr>
                <w:rFonts w:ascii="Calibri" w:hAnsi="Calibri"/>
                <w:b w:val="0"/>
                <w:sz w:val="16"/>
                <w:szCs w:val="18"/>
                <w:lang w:eastAsia="fr-FR"/>
              </w:rPr>
              <w:t>(libération prolongée)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4FCE7391" w14:textId="39A34BE6" w:rsidR="006B3C33" w:rsidRPr="006B3C33" w:rsidRDefault="006B3C33" w:rsidP="006B3C33">
            <w:pPr>
              <w:pStyle w:val="FTexteespaceavant"/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6B3C33">
              <w:rPr>
                <w:rFonts w:ascii="Calibri" w:hAnsi="Calibri"/>
                <w:szCs w:val="18"/>
                <w:lang w:eastAsia="fr-FR"/>
              </w:rPr>
              <w:t>120 → 240 mg PO DIE → 240 mg PO AM et 120 mg PO PM → 240 mg PO BID</w:t>
            </w:r>
          </w:p>
        </w:tc>
      </w:tr>
    </w:tbl>
    <w:p w14:paraId="49483CDA" w14:textId="4A7CB31A" w:rsidR="00BE61E0" w:rsidRPr="00EC4ED3" w:rsidRDefault="00BE61E0" w:rsidP="00EC4ED3">
      <w:pPr>
        <w:rPr>
          <w:rFonts w:ascii="Century Gothic" w:hAnsi="Century Gothic"/>
          <w:b/>
          <w:caps/>
          <w:color w:val="365F91" w:themeColor="text2"/>
          <w:sz w:val="22"/>
        </w:rPr>
      </w:pPr>
      <w:bookmarkStart w:id="10" w:name="_Toc222307970"/>
      <w:bookmarkStart w:id="11" w:name="_Toc222308345"/>
      <w:bookmarkStart w:id="12" w:name="_Toc222308400"/>
      <w:bookmarkStart w:id="13" w:name="_Toc222370953"/>
      <w:bookmarkStart w:id="14" w:name="_Toc222411844"/>
      <w:bookmarkStart w:id="15" w:name="_Toc223506646"/>
      <w:bookmarkStart w:id="16" w:name="_Toc224621420"/>
      <w:r>
        <w:rPr>
          <w:rFonts w:ascii="Century Gothic" w:hAnsi="Century Gothic"/>
          <w:b/>
          <w:caps/>
          <w:color w:val="365F91" w:themeColor="text2"/>
          <w:sz w:val="22"/>
        </w:rPr>
        <w:br w:type="page"/>
      </w:r>
    </w:p>
    <w:p w14:paraId="35BD9E69" w14:textId="597AD514" w:rsidR="00A331EB" w:rsidRDefault="00845CF5" w:rsidP="009A1707">
      <w:pPr>
        <w:pStyle w:val="TitresansTM"/>
        <w:spacing w:after="0"/>
        <w:jc w:val="both"/>
        <w:rPr>
          <w:rFonts w:ascii="Century Gothic" w:hAnsi="Century Gothic"/>
          <w:sz w:val="22"/>
          <w:szCs w:val="22"/>
        </w:rPr>
      </w:pPr>
      <w:r w:rsidRPr="005554A3">
        <w:rPr>
          <w:rFonts w:ascii="Century Gothic" w:hAnsi="Century Gothic"/>
          <w:sz w:val="22"/>
          <w:szCs w:val="22"/>
        </w:rPr>
        <w:lastRenderedPageBreak/>
        <w:t>Processus d’élaboration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71272BDA" w14:textId="18404219" w:rsidR="00A331EB" w:rsidRPr="00A331EB" w:rsidRDefault="00A331EB" w:rsidP="002C0DE4">
      <w:pPr>
        <w:pStyle w:val="Textecourant2012"/>
        <w:spacing w:before="120" w:after="0" w:line="276" w:lineRule="auto"/>
        <w:jc w:val="both"/>
        <w:rPr>
          <w:sz w:val="20"/>
          <w:szCs w:val="20"/>
          <w:lang w:val="fr-CA"/>
        </w:rPr>
      </w:pPr>
      <w:r w:rsidRPr="00A331EB">
        <w:rPr>
          <w:sz w:val="20"/>
          <w:szCs w:val="20"/>
          <w:lang w:val="fr-CA"/>
        </w:rPr>
        <w:t>Le processus d’élaboration s’appuie sur la triangulation d</w:t>
      </w:r>
      <w:r w:rsidR="00E31AB3">
        <w:rPr>
          <w:sz w:val="20"/>
          <w:szCs w:val="20"/>
          <w:lang w:val="fr-CA"/>
        </w:rPr>
        <w:t xml:space="preserve">e plusieurs sources de données incluant des </w:t>
      </w:r>
      <w:r w:rsidRPr="00A331EB">
        <w:rPr>
          <w:sz w:val="20"/>
          <w:szCs w:val="20"/>
          <w:lang w:val="fr-CA"/>
        </w:rPr>
        <w:t xml:space="preserve">recommandations de bonne pratique clinique, </w:t>
      </w:r>
      <w:r w:rsidR="00E31AB3">
        <w:rPr>
          <w:sz w:val="20"/>
          <w:szCs w:val="20"/>
          <w:lang w:val="fr-CA"/>
        </w:rPr>
        <w:t xml:space="preserve">des </w:t>
      </w:r>
      <w:r w:rsidRPr="00A331EB">
        <w:rPr>
          <w:sz w:val="20"/>
          <w:szCs w:val="20"/>
          <w:lang w:val="fr-CA"/>
        </w:rPr>
        <w:t>données c</w:t>
      </w:r>
      <w:r w:rsidR="00E31AB3">
        <w:rPr>
          <w:sz w:val="20"/>
          <w:szCs w:val="20"/>
          <w:lang w:val="fr-CA"/>
        </w:rPr>
        <w:t>ontextuelles et expérientielles</w:t>
      </w:r>
      <w:r w:rsidRPr="00A331EB">
        <w:rPr>
          <w:sz w:val="20"/>
          <w:szCs w:val="20"/>
          <w:lang w:val="fr-CA"/>
        </w:rPr>
        <w:t xml:space="preserve">. </w:t>
      </w:r>
    </w:p>
    <w:p w14:paraId="06CA3E6A" w14:textId="166EE11E" w:rsidR="00A331EB" w:rsidRPr="00A331EB" w:rsidRDefault="00A331EB" w:rsidP="002C0DE4">
      <w:pPr>
        <w:pStyle w:val="Textecourant2012"/>
        <w:spacing w:before="120" w:after="0" w:line="276" w:lineRule="auto"/>
        <w:jc w:val="both"/>
        <w:rPr>
          <w:sz w:val="20"/>
          <w:szCs w:val="20"/>
          <w:lang w:val="fr-CA"/>
        </w:rPr>
      </w:pPr>
      <w:r w:rsidRPr="00A331EB">
        <w:rPr>
          <w:sz w:val="20"/>
          <w:szCs w:val="20"/>
          <w:lang w:val="fr-CA"/>
        </w:rPr>
        <w:t xml:space="preserve">Une revue systématique de la littérature des guides de pratique clinique, des rapports de consensus et d’évaluation des technologies </w:t>
      </w:r>
      <w:r w:rsidR="00E66E1F">
        <w:rPr>
          <w:sz w:val="20"/>
          <w:szCs w:val="20"/>
          <w:lang w:val="fr-CA"/>
        </w:rPr>
        <w:t>en</w:t>
      </w:r>
      <w:r w:rsidRPr="00A331EB">
        <w:rPr>
          <w:sz w:val="20"/>
          <w:szCs w:val="20"/>
          <w:lang w:val="fr-CA"/>
        </w:rPr>
        <w:t xml:space="preserve"> santé</w:t>
      </w:r>
      <w:r w:rsidR="00E31AB3">
        <w:rPr>
          <w:sz w:val="20"/>
          <w:szCs w:val="20"/>
          <w:lang w:val="fr-CA"/>
        </w:rPr>
        <w:t>,</w:t>
      </w:r>
      <w:r w:rsidRPr="00A331EB">
        <w:rPr>
          <w:sz w:val="20"/>
          <w:szCs w:val="20"/>
          <w:lang w:val="fr-CA"/>
        </w:rPr>
        <w:t xml:space="preserve"> publiés entre 2013 et 2016</w:t>
      </w:r>
      <w:r w:rsidR="00E31AB3">
        <w:rPr>
          <w:sz w:val="20"/>
          <w:szCs w:val="20"/>
          <w:lang w:val="fr-CA"/>
        </w:rPr>
        <w:t>,</w:t>
      </w:r>
      <w:r w:rsidRPr="00A331EB">
        <w:rPr>
          <w:sz w:val="20"/>
          <w:szCs w:val="20"/>
          <w:lang w:val="fr-CA"/>
        </w:rPr>
        <w:t xml:space="preserve"> a d’abord été menée afin d’identifier les recommandations portant sur </w:t>
      </w:r>
      <w:r w:rsidR="00E31AB3">
        <w:rPr>
          <w:sz w:val="20"/>
          <w:szCs w:val="20"/>
          <w:lang w:val="fr-CA"/>
        </w:rPr>
        <w:t>les modalités du</w:t>
      </w:r>
      <w:r w:rsidRPr="00A331EB">
        <w:rPr>
          <w:sz w:val="20"/>
          <w:szCs w:val="20"/>
          <w:lang w:val="fr-CA"/>
        </w:rPr>
        <w:t xml:space="preserve"> traitement pharmacologique de l’hypertensi</w:t>
      </w:r>
      <w:r>
        <w:rPr>
          <w:sz w:val="20"/>
          <w:szCs w:val="20"/>
          <w:lang w:val="fr-CA"/>
        </w:rPr>
        <w:t xml:space="preserve">on artérielle. Les monographies </w:t>
      </w:r>
      <w:r w:rsidR="00AF4DD3">
        <w:rPr>
          <w:sz w:val="20"/>
          <w:szCs w:val="20"/>
          <w:lang w:val="fr-CA"/>
        </w:rPr>
        <w:t>des médicaments (</w:t>
      </w:r>
      <w:r w:rsidRPr="00A331EB">
        <w:rPr>
          <w:sz w:val="20"/>
          <w:szCs w:val="20"/>
          <w:lang w:val="fr-CA"/>
        </w:rPr>
        <w:t>eCPS) ont également été consultées. La méthodologie utilisée pour mener cette revue systématique de la littérature respecte les no</w:t>
      </w:r>
      <w:r w:rsidR="00D704A3">
        <w:rPr>
          <w:sz w:val="20"/>
          <w:szCs w:val="20"/>
          <w:lang w:val="fr-CA"/>
        </w:rPr>
        <w:t>rmes de production de l’INESSS.</w:t>
      </w:r>
    </w:p>
    <w:p w14:paraId="17C91FBC" w14:textId="54F2330E" w:rsidR="00A331EB" w:rsidRPr="00A331EB" w:rsidRDefault="00A331EB" w:rsidP="002C0DE4">
      <w:pPr>
        <w:pStyle w:val="Textecourant2012"/>
        <w:spacing w:before="120" w:after="0" w:line="276" w:lineRule="auto"/>
        <w:jc w:val="both"/>
        <w:rPr>
          <w:sz w:val="20"/>
          <w:szCs w:val="20"/>
          <w:lang w:val="fr-CA"/>
        </w:rPr>
      </w:pPr>
      <w:r w:rsidRPr="00A331EB">
        <w:rPr>
          <w:sz w:val="20"/>
          <w:szCs w:val="20"/>
          <w:lang w:val="fr-CA"/>
        </w:rPr>
        <w:t>L’analyse des d</w:t>
      </w:r>
      <w:r>
        <w:rPr>
          <w:sz w:val="20"/>
          <w:szCs w:val="20"/>
          <w:lang w:val="fr-CA"/>
        </w:rPr>
        <w:t xml:space="preserve">onnées provenant </w:t>
      </w:r>
      <w:r w:rsidRPr="00A331EB">
        <w:rPr>
          <w:sz w:val="20"/>
          <w:szCs w:val="20"/>
          <w:lang w:val="fr-CA"/>
        </w:rPr>
        <w:t>de la revue systématique de la littérature a été effectuée dans une perspective de contextualisation de la pratique au Québec, en se basant sur des données expérienti</w:t>
      </w:r>
      <w:r w:rsidR="00145CCF">
        <w:rPr>
          <w:sz w:val="20"/>
          <w:szCs w:val="20"/>
          <w:lang w:val="fr-CA"/>
        </w:rPr>
        <w:t>elles obtenues par l</w:t>
      </w:r>
      <w:r w:rsidRPr="00A331EB">
        <w:rPr>
          <w:sz w:val="20"/>
          <w:szCs w:val="20"/>
          <w:lang w:val="fr-CA"/>
        </w:rPr>
        <w:t>es professionnels de la</w:t>
      </w:r>
      <w:r w:rsidR="00145CCF">
        <w:rPr>
          <w:sz w:val="20"/>
          <w:szCs w:val="20"/>
          <w:lang w:val="fr-CA"/>
        </w:rPr>
        <w:t xml:space="preserve"> santé du </w:t>
      </w:r>
      <w:r w:rsidR="00D704A3">
        <w:rPr>
          <w:sz w:val="20"/>
          <w:szCs w:val="20"/>
          <w:lang w:val="fr-CA"/>
        </w:rPr>
        <w:t>comité</w:t>
      </w:r>
      <w:r w:rsidR="00145CCF">
        <w:rPr>
          <w:sz w:val="20"/>
          <w:szCs w:val="20"/>
          <w:lang w:val="fr-CA"/>
        </w:rPr>
        <w:t xml:space="preserve"> et l</w:t>
      </w:r>
      <w:r w:rsidRPr="00A331EB">
        <w:rPr>
          <w:sz w:val="20"/>
          <w:szCs w:val="20"/>
          <w:lang w:val="fr-CA"/>
        </w:rPr>
        <w:t>es membres de l’équipe de projet de l’INESSS.</w:t>
      </w:r>
    </w:p>
    <w:p w14:paraId="603436AD" w14:textId="77777777" w:rsidR="00A331EB" w:rsidRPr="00A331EB" w:rsidRDefault="00A331EB" w:rsidP="00A331EB">
      <w:pPr>
        <w:pStyle w:val="Textecourant2012"/>
        <w:spacing w:before="120" w:after="0"/>
        <w:jc w:val="both"/>
        <w:rPr>
          <w:sz w:val="20"/>
          <w:szCs w:val="20"/>
        </w:rPr>
      </w:pPr>
    </w:p>
    <w:p w14:paraId="06F4EA7F" w14:textId="77777777" w:rsidR="00845CF5" w:rsidRPr="008D056A" w:rsidRDefault="00845CF5" w:rsidP="00C97274">
      <w:pPr>
        <w:pStyle w:val="Texte"/>
        <w:spacing w:after="0" w:line="276" w:lineRule="auto"/>
        <w:ind w:left="567" w:right="0"/>
        <w:rPr>
          <w:rFonts w:ascii="Calibri" w:hAnsi="Calibri"/>
          <w:szCs w:val="20"/>
        </w:rPr>
      </w:pPr>
    </w:p>
    <w:p w14:paraId="6EA7F02B" w14:textId="77777777" w:rsidR="000252FB" w:rsidRDefault="000252FB" w:rsidP="009A59F7">
      <w:pPr>
        <w:pStyle w:val="Texte"/>
        <w:spacing w:after="0" w:line="276" w:lineRule="auto"/>
        <w:ind w:left="567" w:right="0"/>
        <w:jc w:val="left"/>
        <w:rPr>
          <w:rFonts w:ascii="Calibri" w:hAnsi="Calibri"/>
          <w:szCs w:val="20"/>
        </w:rPr>
      </w:pPr>
    </w:p>
    <w:p w14:paraId="3BB58A5F" w14:textId="77777777" w:rsidR="000252FB" w:rsidRPr="00193069" w:rsidRDefault="000252FB" w:rsidP="009A59F7">
      <w:pPr>
        <w:pStyle w:val="Texte"/>
        <w:spacing w:after="0" w:line="276" w:lineRule="auto"/>
        <w:ind w:left="567" w:right="0"/>
        <w:jc w:val="left"/>
        <w:rPr>
          <w:rFonts w:ascii="Calibri" w:hAnsi="Calibri"/>
          <w:szCs w:val="20"/>
        </w:rPr>
      </w:pPr>
    </w:p>
    <w:p w14:paraId="7CD4BE0F" w14:textId="37B69D81" w:rsidR="00845CF5" w:rsidRDefault="00845CF5" w:rsidP="009A59F7">
      <w:pPr>
        <w:spacing w:after="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br w:type="page"/>
      </w:r>
    </w:p>
    <w:p w14:paraId="4DC849BA" w14:textId="6F4CB347" w:rsidR="00150D3A" w:rsidRPr="00A54B10" w:rsidRDefault="006C25C4" w:rsidP="00A54B10">
      <w:pPr>
        <w:pStyle w:val="Titre1"/>
        <w:spacing w:after="0"/>
        <w:jc w:val="both"/>
        <w:rPr>
          <w:rFonts w:ascii="Century Gothic" w:hAnsi="Century Gothic"/>
          <w:sz w:val="22"/>
          <w:szCs w:val="22"/>
        </w:rPr>
      </w:pPr>
      <w:bookmarkStart w:id="17" w:name="_Toc404251806"/>
      <w:r w:rsidRPr="00DB5D2E">
        <w:rPr>
          <w:rFonts w:ascii="Century Gothic" w:hAnsi="Century Gothic"/>
          <w:sz w:val="22"/>
          <w:szCs w:val="22"/>
        </w:rPr>
        <w:lastRenderedPageBreak/>
        <w:t>RÉFÉRENCES</w:t>
      </w:r>
      <w:bookmarkEnd w:id="17"/>
    </w:p>
    <w:p w14:paraId="076615AF" w14:textId="523484A1" w:rsidR="002C63D7" w:rsidRPr="00E12C15" w:rsidRDefault="002C63D7" w:rsidP="002C0DE4">
      <w:pPr>
        <w:autoSpaceDE w:val="0"/>
        <w:autoSpaceDN w:val="0"/>
        <w:adjustRightInd w:val="0"/>
        <w:spacing w:before="120" w:after="0" w:line="276" w:lineRule="auto"/>
        <w:ind w:left="720" w:hanging="720"/>
        <w:rPr>
          <w:rFonts w:ascii="Calibri" w:hAnsi="Calibri" w:cs="Arial"/>
          <w:szCs w:val="20"/>
          <w:lang w:eastAsia="fr-CA"/>
        </w:rPr>
      </w:pPr>
      <w:r w:rsidRPr="00E12C15">
        <w:rPr>
          <w:rFonts w:ascii="Calibri" w:hAnsi="Calibri" w:cs="Arial"/>
          <w:szCs w:val="20"/>
          <w:lang w:eastAsia="fr-CA"/>
        </w:rPr>
        <w:t>Association des pharmaciens du Canada (APhC). Compendium des produits et spécialités pharmaceutiques</w:t>
      </w:r>
      <w:r w:rsidR="00077FD3">
        <w:rPr>
          <w:rFonts w:ascii="Calibri" w:hAnsi="Calibri" w:cs="Arial"/>
          <w:szCs w:val="20"/>
          <w:lang w:eastAsia="fr-CA"/>
        </w:rPr>
        <w:t xml:space="preserve">, </w:t>
      </w:r>
      <w:r w:rsidR="00C547F7">
        <w:rPr>
          <w:rFonts w:ascii="Calibri" w:hAnsi="Calibri" w:cs="Arial"/>
          <w:szCs w:val="20"/>
          <w:lang w:eastAsia="fr-CA"/>
        </w:rPr>
        <w:t>version en ligne (e</w:t>
      </w:r>
      <w:r w:rsidR="00077FD3" w:rsidRPr="00077FD3">
        <w:rPr>
          <w:rFonts w:ascii="Calibri" w:hAnsi="Calibri" w:cs="Arial"/>
          <w:szCs w:val="20"/>
          <w:lang w:eastAsia="fr-CA"/>
        </w:rPr>
        <w:t>CPS). Ottawa, ON</w:t>
      </w:r>
      <w:r w:rsidR="00077FD3">
        <w:rPr>
          <w:rFonts w:ascii="Calibri" w:hAnsi="Calibri" w:cs="Arial"/>
          <w:szCs w:val="20"/>
          <w:lang w:eastAsia="fr-CA"/>
        </w:rPr>
        <w:t xml:space="preserve"> : </w:t>
      </w:r>
      <w:r w:rsidR="00077FD3" w:rsidRPr="00077FD3">
        <w:rPr>
          <w:rFonts w:ascii="Calibri" w:hAnsi="Calibri" w:cs="Arial"/>
          <w:szCs w:val="20"/>
          <w:lang w:eastAsia="fr-CA"/>
        </w:rPr>
        <w:t>APhC; 2016.</w:t>
      </w:r>
      <w:r w:rsidRPr="00E12C15">
        <w:rPr>
          <w:rFonts w:ascii="Calibri" w:hAnsi="Calibri" w:cs="Arial"/>
          <w:szCs w:val="20"/>
          <w:lang w:eastAsia="fr-CA"/>
        </w:rPr>
        <w:t xml:space="preserve"> Disponible à</w:t>
      </w:r>
      <w:r w:rsidR="00077FD3">
        <w:rPr>
          <w:rFonts w:ascii="Calibri" w:hAnsi="Calibri" w:cs="Arial"/>
          <w:szCs w:val="20"/>
          <w:lang w:eastAsia="fr-CA"/>
        </w:rPr>
        <w:t xml:space="preserve"> : </w:t>
      </w:r>
      <w:r w:rsidRPr="00304BC6">
        <w:rPr>
          <w:rFonts w:ascii="Calibri" w:hAnsi="Calibri" w:cs="Arial"/>
          <w:szCs w:val="20"/>
          <w:lang w:eastAsia="fr-CA"/>
        </w:rPr>
        <w:t>https://www.e-therapeutics.</w:t>
      </w:r>
      <w:r w:rsidR="00666AE0" w:rsidRPr="00304BC6">
        <w:rPr>
          <w:rFonts w:ascii="Calibri" w:hAnsi="Calibri" w:cs="Arial"/>
          <w:szCs w:val="20"/>
          <w:lang w:eastAsia="fr-CA"/>
        </w:rPr>
        <w:t>ca/search?lang=fr</w:t>
      </w:r>
      <w:r w:rsidR="00666AE0" w:rsidRPr="00E12C15">
        <w:rPr>
          <w:rFonts w:ascii="Calibri" w:hAnsi="Calibri" w:cs="Arial"/>
          <w:szCs w:val="20"/>
          <w:lang w:eastAsia="fr-CA"/>
        </w:rPr>
        <w:t>.</w:t>
      </w:r>
    </w:p>
    <w:p w14:paraId="725A7D43" w14:textId="77777777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rPr>
          <w:rFonts w:ascii="Calibri" w:hAnsi="Calibri"/>
          <w:szCs w:val="20"/>
          <w:lang w:eastAsia="fr-CA"/>
        </w:rPr>
      </w:pPr>
    </w:p>
    <w:p w14:paraId="38E406B9" w14:textId="7F9AA607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Arial"/>
          <w:szCs w:val="20"/>
          <w:lang w:eastAsia="fr-CA"/>
        </w:rPr>
      </w:pPr>
      <w:r w:rsidRPr="00E12C15">
        <w:rPr>
          <w:rFonts w:ascii="Calibri" w:hAnsi="Calibri" w:cs="Arial"/>
          <w:szCs w:val="20"/>
          <w:lang w:eastAsia="fr-CA"/>
        </w:rPr>
        <w:t>Cloutier L</w:t>
      </w:r>
      <w:r w:rsidR="00077FD3">
        <w:rPr>
          <w:rFonts w:ascii="Calibri" w:hAnsi="Calibri" w:cs="Arial"/>
          <w:szCs w:val="20"/>
          <w:lang w:eastAsia="fr-CA"/>
        </w:rPr>
        <w:t xml:space="preserve"> et </w:t>
      </w:r>
      <w:r w:rsidRPr="00E12C15">
        <w:rPr>
          <w:rFonts w:ascii="Calibri" w:hAnsi="Calibri" w:cs="Arial"/>
          <w:szCs w:val="20"/>
          <w:lang w:eastAsia="fr-CA"/>
        </w:rPr>
        <w:t>Poirier L</w:t>
      </w:r>
      <w:r w:rsidR="00077FD3">
        <w:rPr>
          <w:rFonts w:ascii="Calibri" w:hAnsi="Calibri" w:cs="Arial"/>
          <w:szCs w:val="20"/>
          <w:lang w:eastAsia="fr-CA"/>
        </w:rPr>
        <w:t>, réd</w:t>
      </w:r>
      <w:r w:rsidRPr="00E12C15">
        <w:rPr>
          <w:rFonts w:ascii="Calibri" w:hAnsi="Calibri" w:cs="Arial"/>
          <w:szCs w:val="20"/>
          <w:lang w:eastAsia="fr-CA"/>
        </w:rPr>
        <w:t>. Prise en charge systématisée des personnes atteintes d’hypertension artérielle.</w:t>
      </w:r>
      <w:r w:rsidR="0076749F">
        <w:rPr>
          <w:rFonts w:ascii="Calibri" w:hAnsi="Calibri" w:cs="Arial"/>
          <w:szCs w:val="20"/>
          <w:lang w:eastAsia="fr-CA"/>
        </w:rPr>
        <w:t xml:space="preserve"> 3</w:t>
      </w:r>
      <w:r w:rsidR="0076749F" w:rsidRPr="00304BC6">
        <w:rPr>
          <w:rFonts w:ascii="Calibri" w:hAnsi="Calibri" w:cs="Arial"/>
          <w:szCs w:val="20"/>
          <w:vertAlign w:val="superscript"/>
          <w:lang w:eastAsia="fr-CA"/>
        </w:rPr>
        <w:t>e</w:t>
      </w:r>
      <w:r w:rsidR="0076749F">
        <w:rPr>
          <w:rFonts w:ascii="Calibri" w:hAnsi="Calibri" w:cs="Arial"/>
          <w:szCs w:val="20"/>
          <w:lang w:eastAsia="fr-CA"/>
        </w:rPr>
        <w:t xml:space="preserve"> éd.</w:t>
      </w:r>
      <w:r w:rsidRPr="00E12C15">
        <w:rPr>
          <w:rFonts w:ascii="Calibri" w:hAnsi="Calibri" w:cs="Arial"/>
          <w:szCs w:val="20"/>
          <w:lang w:eastAsia="fr-CA"/>
        </w:rPr>
        <w:t xml:space="preserve"> </w:t>
      </w:r>
      <w:r w:rsidR="00077FD3">
        <w:rPr>
          <w:rFonts w:ascii="Calibri" w:hAnsi="Calibri" w:cs="Arial"/>
          <w:szCs w:val="20"/>
          <w:lang w:eastAsia="fr-CA"/>
        </w:rPr>
        <w:t xml:space="preserve">Montréal, Qc : </w:t>
      </w:r>
      <w:r w:rsidRPr="00E12C15">
        <w:rPr>
          <w:rFonts w:ascii="Calibri" w:hAnsi="Calibri" w:cs="Arial"/>
          <w:szCs w:val="20"/>
          <w:lang w:eastAsia="fr-CA"/>
        </w:rPr>
        <w:t>Société québécoise d'hypertension artérielle (SQHA)</w:t>
      </w:r>
      <w:r w:rsidR="00077FD3">
        <w:rPr>
          <w:rFonts w:ascii="Calibri" w:hAnsi="Calibri" w:cs="Arial"/>
          <w:szCs w:val="20"/>
          <w:lang w:eastAsia="fr-CA"/>
        </w:rPr>
        <w:t>;</w:t>
      </w:r>
      <w:r w:rsidRPr="00E12C15">
        <w:rPr>
          <w:rFonts w:ascii="Calibri" w:hAnsi="Calibri" w:cs="Arial"/>
          <w:szCs w:val="20"/>
          <w:lang w:eastAsia="fr-CA"/>
        </w:rPr>
        <w:t xml:space="preserve"> 2015. Disponible à</w:t>
      </w:r>
      <w:r w:rsidR="00077FD3">
        <w:rPr>
          <w:rFonts w:ascii="Calibri" w:hAnsi="Calibri" w:cs="Arial"/>
          <w:szCs w:val="20"/>
          <w:lang w:eastAsia="fr-CA"/>
        </w:rPr>
        <w:t xml:space="preserve"> : </w:t>
      </w:r>
      <w:r w:rsidRPr="00304BC6">
        <w:rPr>
          <w:rFonts w:ascii="Calibri" w:hAnsi="Calibri" w:cs="Arial"/>
          <w:szCs w:val="20"/>
          <w:lang w:eastAsia="fr-CA"/>
        </w:rPr>
        <w:t>http://sqha.hypertension.qc.ca/wp-content/uploads/2015/07/prise-en-charge-3edition.pdf</w:t>
      </w:r>
      <w:r w:rsidRPr="00E12C15">
        <w:rPr>
          <w:rFonts w:ascii="Calibri" w:hAnsi="Calibri" w:cs="Arial"/>
          <w:szCs w:val="20"/>
          <w:lang w:eastAsia="fr-CA"/>
        </w:rPr>
        <w:t>.</w:t>
      </w:r>
    </w:p>
    <w:p w14:paraId="1EE2BC2E" w14:textId="77777777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rPr>
          <w:rFonts w:ascii="Calibri" w:hAnsi="Calibri"/>
          <w:szCs w:val="20"/>
          <w:lang w:eastAsia="fr-CA"/>
        </w:rPr>
      </w:pPr>
    </w:p>
    <w:p w14:paraId="42771867" w14:textId="3FFAEDB5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Arial"/>
          <w:szCs w:val="20"/>
          <w:lang w:eastAsia="fr-CA"/>
        </w:rPr>
      </w:pPr>
      <w:r w:rsidRPr="00E12C15">
        <w:rPr>
          <w:rFonts w:ascii="Calibri" w:hAnsi="Calibri" w:cs="Arial"/>
          <w:szCs w:val="20"/>
          <w:lang w:eastAsia="fr-CA"/>
        </w:rPr>
        <w:t>James PA, Oparil S, Carter BL, Cushman WC, Dennison-Himmelfarb C, Handler J, et al. 2014 evidence-based guideline for the management o</w:t>
      </w:r>
      <w:r w:rsidR="00666AE0" w:rsidRPr="00E12C15">
        <w:rPr>
          <w:rFonts w:ascii="Calibri" w:hAnsi="Calibri" w:cs="Arial"/>
          <w:szCs w:val="20"/>
          <w:lang w:eastAsia="fr-CA"/>
        </w:rPr>
        <w:t>f high blood pressure in adults :</w:t>
      </w:r>
      <w:r w:rsidRPr="00E12C15">
        <w:rPr>
          <w:rFonts w:ascii="Calibri" w:hAnsi="Calibri" w:cs="Arial"/>
          <w:szCs w:val="20"/>
          <w:lang w:eastAsia="fr-CA"/>
        </w:rPr>
        <w:t xml:space="preserve"> </w:t>
      </w:r>
      <w:r w:rsidR="0076749F">
        <w:rPr>
          <w:rFonts w:ascii="Calibri" w:hAnsi="Calibri" w:cs="Arial"/>
          <w:szCs w:val="20"/>
          <w:lang w:eastAsia="fr-CA"/>
        </w:rPr>
        <w:t>R</w:t>
      </w:r>
      <w:r w:rsidRPr="00E12C15">
        <w:rPr>
          <w:rFonts w:ascii="Calibri" w:hAnsi="Calibri" w:cs="Arial"/>
          <w:szCs w:val="20"/>
          <w:lang w:eastAsia="fr-CA"/>
        </w:rPr>
        <w:t>eport from the panel members appointed to the E</w:t>
      </w:r>
      <w:r w:rsidR="00666AE0" w:rsidRPr="00E12C15">
        <w:rPr>
          <w:rFonts w:ascii="Calibri" w:hAnsi="Calibri" w:cs="Arial"/>
          <w:szCs w:val="20"/>
          <w:lang w:eastAsia="fr-CA"/>
        </w:rPr>
        <w:t>ighth</w:t>
      </w:r>
      <w:r w:rsidRPr="00E12C15">
        <w:rPr>
          <w:rFonts w:ascii="Calibri" w:hAnsi="Calibri" w:cs="Arial"/>
          <w:szCs w:val="20"/>
          <w:lang w:eastAsia="fr-CA"/>
        </w:rPr>
        <w:t xml:space="preserve"> Joint National Committee (JNC 8). </w:t>
      </w:r>
      <w:r w:rsidR="00C547F7">
        <w:rPr>
          <w:rFonts w:ascii="Calibri" w:hAnsi="Calibri" w:cs="Arial"/>
          <w:szCs w:val="20"/>
          <w:lang w:eastAsia="fr-CA"/>
        </w:rPr>
        <w:t>JAMA 2014;311(5):</w:t>
      </w:r>
      <w:r w:rsidR="0076749F" w:rsidRPr="0076749F">
        <w:rPr>
          <w:rFonts w:ascii="Calibri" w:hAnsi="Calibri" w:cs="Arial"/>
          <w:szCs w:val="20"/>
          <w:lang w:eastAsia="fr-CA"/>
        </w:rPr>
        <w:t>507-20.</w:t>
      </w:r>
    </w:p>
    <w:p w14:paraId="6DF003A7" w14:textId="77777777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rPr>
          <w:rFonts w:ascii="Calibri" w:hAnsi="Calibri"/>
          <w:szCs w:val="20"/>
          <w:lang w:eastAsia="fr-CA"/>
        </w:rPr>
      </w:pPr>
    </w:p>
    <w:p w14:paraId="5B3E8058" w14:textId="5FC86EED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Arial"/>
          <w:szCs w:val="20"/>
          <w:lang w:eastAsia="fr-CA"/>
        </w:rPr>
      </w:pPr>
      <w:r w:rsidRPr="00E12C15">
        <w:rPr>
          <w:rFonts w:ascii="Calibri" w:hAnsi="Calibri" w:cs="Arial"/>
          <w:szCs w:val="20"/>
          <w:lang w:eastAsia="fr-CA"/>
        </w:rPr>
        <w:t xml:space="preserve">Leung AA, Nerenberg K, Daskalopoulou SS, McBrien K, Zarnke KB, Dasgupta K, et al. Hypertension Canada's 2016 Canadian Hypertension Education Program Guidelines </w:t>
      </w:r>
      <w:r w:rsidR="0076749F" w:rsidRPr="0076749F">
        <w:rPr>
          <w:rFonts w:ascii="Calibri" w:hAnsi="Calibri" w:cs="Arial"/>
          <w:szCs w:val="20"/>
          <w:lang w:eastAsia="fr-CA"/>
        </w:rPr>
        <w:t>for blood pressure measurement, diagnosis, assessment of risk, prevention, and treatment of hypertension. Can J Cardiol 2016;32(5):569-88.</w:t>
      </w:r>
    </w:p>
    <w:p w14:paraId="07CE981F" w14:textId="77777777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rPr>
          <w:rFonts w:ascii="Calibri" w:hAnsi="Calibri"/>
          <w:szCs w:val="20"/>
          <w:lang w:eastAsia="fr-CA"/>
        </w:rPr>
      </w:pPr>
    </w:p>
    <w:p w14:paraId="186C7B60" w14:textId="729A7C3B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Arial"/>
          <w:szCs w:val="20"/>
          <w:lang w:eastAsia="fr-CA"/>
        </w:rPr>
      </w:pPr>
      <w:r w:rsidRPr="00E12C15">
        <w:rPr>
          <w:rFonts w:ascii="Calibri" w:hAnsi="Calibri" w:cs="Arial"/>
          <w:szCs w:val="20"/>
          <w:lang w:eastAsia="fr-CA"/>
        </w:rPr>
        <w:t>Mancia G, Fagard R, Narkiewicz K, Redon J, Zanchetti A, Bohm M, et al. 2013 ESH/ESC guidelines for the mana</w:t>
      </w:r>
      <w:r w:rsidR="00D704A3">
        <w:rPr>
          <w:rFonts w:ascii="Calibri" w:hAnsi="Calibri" w:cs="Arial"/>
          <w:szCs w:val="20"/>
          <w:lang w:eastAsia="fr-CA"/>
        </w:rPr>
        <w:t>gement of arterial hypertension :</w:t>
      </w:r>
      <w:r w:rsidRPr="00E12C15">
        <w:rPr>
          <w:rFonts w:ascii="Calibri" w:hAnsi="Calibri" w:cs="Arial"/>
          <w:szCs w:val="20"/>
          <w:lang w:eastAsia="fr-CA"/>
        </w:rPr>
        <w:t xml:space="preserve"> </w:t>
      </w:r>
      <w:r w:rsidR="0076749F">
        <w:rPr>
          <w:rFonts w:ascii="Calibri" w:hAnsi="Calibri" w:cs="Arial"/>
          <w:szCs w:val="20"/>
          <w:lang w:eastAsia="fr-CA"/>
        </w:rPr>
        <w:t>T</w:t>
      </w:r>
      <w:r w:rsidRPr="00E12C15">
        <w:rPr>
          <w:rFonts w:ascii="Calibri" w:hAnsi="Calibri" w:cs="Arial"/>
          <w:szCs w:val="20"/>
          <w:lang w:eastAsia="fr-CA"/>
        </w:rPr>
        <w:t>he Task Force for the Management of Arterial Hypertension of the European Society of Hypertension (ESH) and of the Europe</w:t>
      </w:r>
      <w:r w:rsidR="00666AE0" w:rsidRPr="00E12C15">
        <w:rPr>
          <w:rFonts w:ascii="Calibri" w:hAnsi="Calibri" w:cs="Arial"/>
          <w:szCs w:val="20"/>
          <w:lang w:eastAsia="fr-CA"/>
        </w:rPr>
        <w:t xml:space="preserve">an Society of Cardiology (ESC). </w:t>
      </w:r>
      <w:r w:rsidR="0076749F" w:rsidRPr="0076749F">
        <w:rPr>
          <w:rFonts w:ascii="Calibri" w:hAnsi="Calibri" w:cs="Arial"/>
          <w:szCs w:val="20"/>
          <w:lang w:eastAsia="fr-CA"/>
        </w:rPr>
        <w:t>Eur Heart J 2013;34(28):2159-219.</w:t>
      </w:r>
    </w:p>
    <w:p w14:paraId="14C5C92D" w14:textId="77777777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rPr>
          <w:rFonts w:ascii="Calibri" w:hAnsi="Calibri"/>
          <w:szCs w:val="20"/>
          <w:lang w:eastAsia="fr-CA"/>
        </w:rPr>
      </w:pPr>
    </w:p>
    <w:p w14:paraId="499A60B3" w14:textId="3B0831FF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Arial"/>
          <w:szCs w:val="20"/>
          <w:lang w:eastAsia="fr-CA"/>
        </w:rPr>
      </w:pPr>
      <w:r w:rsidRPr="00E12C15">
        <w:rPr>
          <w:rFonts w:ascii="Calibri" w:hAnsi="Calibri" w:cs="Arial"/>
          <w:szCs w:val="20"/>
          <w:lang w:eastAsia="fr-CA"/>
        </w:rPr>
        <w:t>Tobe SW, Stone JA, Walker KM, Anderson T, Bhattacharyya O, Cheng AY, et al. Canadian Cardiovascular Harmonized</w:t>
      </w:r>
      <w:r w:rsidR="00666AE0" w:rsidRPr="00E12C15">
        <w:rPr>
          <w:rFonts w:ascii="Calibri" w:hAnsi="Calibri" w:cs="Arial"/>
          <w:szCs w:val="20"/>
          <w:lang w:eastAsia="fr-CA"/>
        </w:rPr>
        <w:t xml:space="preserve"> National Guidelines Endeavour </w:t>
      </w:r>
      <w:r w:rsidR="00D704A3">
        <w:rPr>
          <w:rFonts w:ascii="Calibri" w:hAnsi="Calibri" w:cs="Arial"/>
          <w:szCs w:val="20"/>
          <w:lang w:eastAsia="fr-CA"/>
        </w:rPr>
        <w:t>(C-CHANGE) :</w:t>
      </w:r>
      <w:r w:rsidRPr="00E12C15">
        <w:rPr>
          <w:rFonts w:ascii="Calibri" w:hAnsi="Calibri" w:cs="Arial"/>
          <w:szCs w:val="20"/>
          <w:lang w:eastAsia="fr-CA"/>
        </w:rPr>
        <w:t xml:space="preserve"> 2014 update. </w:t>
      </w:r>
      <w:r w:rsidR="0076749F" w:rsidRPr="0076749F">
        <w:rPr>
          <w:rFonts w:ascii="Calibri" w:hAnsi="Calibri" w:cs="Arial"/>
          <w:szCs w:val="20"/>
          <w:lang w:eastAsia="fr-CA"/>
        </w:rPr>
        <w:t>CMAJ 2014;186(17):1299-305.</w:t>
      </w:r>
    </w:p>
    <w:p w14:paraId="427CA1FF" w14:textId="77777777" w:rsidR="002C63D7" w:rsidRPr="00E12C15" w:rsidRDefault="002C63D7" w:rsidP="002C0DE4">
      <w:pPr>
        <w:autoSpaceDE w:val="0"/>
        <w:autoSpaceDN w:val="0"/>
        <w:adjustRightInd w:val="0"/>
        <w:spacing w:after="0" w:line="276" w:lineRule="auto"/>
        <w:rPr>
          <w:rFonts w:ascii="Calibri" w:hAnsi="Calibri"/>
          <w:szCs w:val="20"/>
          <w:lang w:eastAsia="fr-CA"/>
        </w:rPr>
      </w:pPr>
    </w:p>
    <w:p w14:paraId="425F8DDA" w14:textId="05B025E6" w:rsidR="002C63D7" w:rsidRPr="00E12C15" w:rsidRDefault="00DC6E0D" w:rsidP="002C0DE4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Arial"/>
          <w:szCs w:val="20"/>
          <w:lang w:eastAsia="fr-CA"/>
        </w:rPr>
      </w:pPr>
      <w:r w:rsidRPr="00DC6E0D">
        <w:rPr>
          <w:rFonts w:ascii="Calibri" w:hAnsi="Calibri" w:cs="Arial"/>
          <w:szCs w:val="20"/>
          <w:lang w:eastAsia="fr-CA"/>
        </w:rPr>
        <w:t>Diagnosis and Management of Hypertension Working Group</w:t>
      </w:r>
      <w:r w:rsidR="002C63D7" w:rsidRPr="00E12C15">
        <w:rPr>
          <w:rFonts w:ascii="Calibri" w:hAnsi="Calibri" w:cs="Arial"/>
          <w:szCs w:val="20"/>
          <w:lang w:eastAsia="fr-CA"/>
        </w:rPr>
        <w:t xml:space="preserve">. VA/DoD Clinical Practice Guideline for the diagnosis and management of hypertension in the primary care setting. </w:t>
      </w:r>
      <w:r w:rsidRPr="00DC6E0D">
        <w:rPr>
          <w:rFonts w:ascii="Calibri" w:hAnsi="Calibri" w:cs="Arial"/>
          <w:szCs w:val="20"/>
          <w:lang w:eastAsia="fr-CA"/>
        </w:rPr>
        <w:t>Washington, DC</w:t>
      </w:r>
      <w:r>
        <w:rPr>
          <w:rFonts w:ascii="Calibri" w:hAnsi="Calibri" w:cs="Arial"/>
          <w:szCs w:val="20"/>
          <w:lang w:eastAsia="fr-CA"/>
        </w:rPr>
        <w:t xml:space="preserve"> : </w:t>
      </w:r>
      <w:r w:rsidRPr="00DC6E0D">
        <w:rPr>
          <w:rFonts w:ascii="Calibri" w:hAnsi="Calibri" w:cs="Arial"/>
          <w:szCs w:val="20"/>
          <w:lang w:eastAsia="fr-CA"/>
        </w:rPr>
        <w:t xml:space="preserve">U.S. Department of Veterans Affairs, U.S. Department of Defense; </w:t>
      </w:r>
      <w:r w:rsidR="002C63D7" w:rsidRPr="00E12C15">
        <w:rPr>
          <w:rFonts w:ascii="Calibri" w:hAnsi="Calibri" w:cs="Arial"/>
          <w:szCs w:val="20"/>
          <w:lang w:eastAsia="fr-CA"/>
        </w:rPr>
        <w:t>2014. Disponible à</w:t>
      </w:r>
      <w:r>
        <w:rPr>
          <w:rFonts w:ascii="Calibri" w:hAnsi="Calibri" w:cs="Arial"/>
          <w:szCs w:val="20"/>
          <w:lang w:eastAsia="fr-CA"/>
        </w:rPr>
        <w:t xml:space="preserve"> : </w:t>
      </w:r>
      <w:r w:rsidR="002C63D7" w:rsidRPr="00304BC6">
        <w:rPr>
          <w:rFonts w:ascii="Calibri" w:hAnsi="Calibri" w:cs="Arial"/>
          <w:szCs w:val="20"/>
          <w:lang w:eastAsia="fr-CA"/>
        </w:rPr>
        <w:t>http://www.healthquality.va.gov/guidelines/CD/htn/VADoDCPGfortheManagementofHTN.pdf</w:t>
      </w:r>
      <w:r w:rsidR="002C63D7" w:rsidRPr="00E12C15">
        <w:rPr>
          <w:rFonts w:ascii="Calibri" w:hAnsi="Calibri" w:cs="Arial"/>
          <w:szCs w:val="20"/>
          <w:lang w:eastAsia="fr-CA"/>
        </w:rPr>
        <w:t>.</w:t>
      </w:r>
    </w:p>
    <w:p w14:paraId="4DBD374F" w14:textId="77777777" w:rsidR="00FE4E40" w:rsidRPr="00E12C15" w:rsidRDefault="00FE4E40" w:rsidP="002C0DE4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eastAsiaTheme="minorHAnsi" w:hAnsi="Calibri" w:cstheme="minorBidi"/>
          <w:szCs w:val="20"/>
        </w:rPr>
      </w:pPr>
    </w:p>
    <w:sectPr w:rsidR="00FE4E40" w:rsidRPr="00E12C15" w:rsidSect="008070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720" w:bottom="1152" w:left="720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E3AFD" w14:textId="77777777" w:rsidR="004170BB" w:rsidRDefault="004170BB" w:rsidP="001F59A3">
      <w:pPr>
        <w:spacing w:after="0" w:line="240" w:lineRule="auto"/>
      </w:pPr>
      <w:r>
        <w:separator/>
      </w:r>
    </w:p>
    <w:p w14:paraId="0EA9CEDC" w14:textId="77777777" w:rsidR="004170BB" w:rsidRDefault="004170BB"/>
  </w:endnote>
  <w:endnote w:type="continuationSeparator" w:id="0">
    <w:p w14:paraId="54EE12AF" w14:textId="77777777" w:rsidR="004170BB" w:rsidRDefault="004170BB" w:rsidP="001F59A3">
      <w:pPr>
        <w:spacing w:after="0" w:line="240" w:lineRule="auto"/>
      </w:pPr>
      <w:r>
        <w:continuationSeparator/>
      </w:r>
    </w:p>
    <w:p w14:paraId="4C4F95B2" w14:textId="77777777" w:rsidR="004170BB" w:rsidRDefault="00417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25591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85AA713" w14:textId="4440DD14" w:rsidR="004170BB" w:rsidRDefault="004170BB">
        <w:pPr>
          <w:pStyle w:val="Pieddepage"/>
        </w:pPr>
      </w:p>
      <w:p w14:paraId="5F1304FB" w14:textId="578E74DC" w:rsidR="004170BB" w:rsidRPr="00BC1856" w:rsidRDefault="004170BB">
        <w:pPr>
          <w:pStyle w:val="Pieddepage"/>
          <w:rPr>
            <w:rFonts w:ascii="Calibri" w:hAnsi="Calibri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3937F1B" wp14:editId="6F51A848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20320</wp:posOffset>
                  </wp:positionV>
                  <wp:extent cx="5600700" cy="469900"/>
                  <wp:effectExtent l="0" t="0" r="0" b="6350"/>
                  <wp:wrapNone/>
                  <wp:docPr id="2" name="Zone de text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007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8424F" w14:textId="133A93B1" w:rsidR="004170BB" w:rsidRPr="003D5F18" w:rsidRDefault="004170BB" w:rsidP="006D2080">
                              <w:pPr>
                                <w:spacing w:after="0"/>
                                <w:rPr>
                                  <w:rFonts w:ascii="Calibri" w:hAnsi="Calibri"/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 w:rsidRPr="00DD611C"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INESSS</w:t>
                              </w:r>
                              <w:r w:rsidRPr="003D5F18">
                                <w:rPr>
                                  <w:rFonts w:ascii="Calibri" w:hAnsi="Calibri"/>
                                  <w:sz w:val="16"/>
                                </w:rPr>
                                <w:t xml:space="preserve"> |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Protocole médical - Hypertension artérielle</w:t>
                              </w:r>
                            </w:p>
                            <w:p w14:paraId="71F4B711" w14:textId="77777777" w:rsidR="004170BB" w:rsidRDefault="004170B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shapetype w14:anchorId="23937F1B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29.35pt;margin-top:1.6pt;width:441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wrpQIAAJgFAAAOAAAAZHJzL2Uyb0RvYy54bWysVE1v2zAMvQ/YfxB0T+0ESdoYdQo3RYYB&#10;RVusHQrspshSY0wWNUmJnQ3776NkO+26XTrsItPUI0U+fpxftLUie2FdBTqn45OUEqE5lJV+yunn&#10;h/XojBLnmS6ZAi1yehCOXizfvztvTCYmsAVVCkvQiXZZY3K69d5kSeL4VtTMnYARGi8l2Jp5/LVP&#10;SWlZg95rlUzSdJ40YEtjgQvnUHvVXdJl9C+l4P5WSic8UTnF2Hw8bTw34UyW5yx7ssxsK96Hwf4h&#10;ippVGh89urpinpGdrf5wVVfcggPpTzjUCUhZcRFzwGzG6ats7rfMiJgLkuPMkSb3/9zym/2dJVWZ&#10;0wklmtVYoi9YKFIK4kXrBZkEihrjMkTeG8T69hJaLPWgd6gMmbfS1uGLORG8R7IPR4LRE+GonM3T&#10;9DTFK4530/ligTK6T56tjXX+g4CaBCGnFgsYeWX7a+c76AAJj2lYV0rFIir9mwJ9dhoRu6CzZhlG&#10;gmJAhphihX6sZqeT4nS2GM2L2Xg0Hadno6JIJ6OrdZEW6XS9Wkwvf/ZxDvZJoKRLPUr+oETwqvQn&#10;IZHPyEBQxE4WK2XJnmEPMs6F9pG8GCGiA0piFm8x7PExj5jfW4w7RoaXQfujcV1psJHvV2GXX4eQ&#10;ZYfHor3IO4i+3bR9q2ygPGCnWOjGzRm+rrCc18z5O2ZxvrADcGf4Wzykgian0EuUbMF+/5s+4LHt&#10;8ZaSBuc1p+7bjllBifqocSDCcA+CHYTNIOhdvQKkf4zbyPAoooH1ahClhfoRV0kRXsErpjm+lVM/&#10;iCvfbQ1cRVwURQThCBvmr/W94cF1qEZozof2kVnTd3CYohsYJpllrxq5wwZLDcXOg6xilwdCOxZ7&#10;onH845z0qyrsl5f/EfW8UJe/AAAA//8DAFBLAwQUAAYACAAAACEAosCIHdwAAAAHAQAADwAAAGRy&#10;cy9kb3ducmV2LnhtbEyOwU7DMBBE70j8g7VI3KhNgKYNcaoKwQkJkYYDRyfeJlHjdYjdNvw9ywmO&#10;oxm9eflmdoM44RR6TxpuFwoEUuNtT62Gj+rlZgUiREPWDJ5QwzcG2BSXF7nJrD9TiaddbAVDKGRG&#10;QxfjmEkZmg6dCQs/InG395MzkePUSjuZM8PdIBOlltKZnvihMyM+ddgcdkenYftJ5XP/9Va/l/uy&#10;r6q1otflQevrq3n7CCLiHP/G8KvP6lCwU+2PZIMYNDysUl5quEtAcL2+V5xrDWmagCxy+d+/+AEA&#10;AP//AwBQSwECLQAUAAYACAAAACEAtoM4kv4AAADhAQAAEwAAAAAAAAAAAAAAAAAAAAAAW0NvbnRl&#10;bnRfVHlwZXNdLnhtbFBLAQItABQABgAIAAAAIQA4/SH/1gAAAJQBAAALAAAAAAAAAAAAAAAAAC8B&#10;AABfcmVscy8ucmVsc1BLAQItABQABgAIAAAAIQCXSkwrpQIAAJgFAAAOAAAAAAAAAAAAAAAAAC4C&#10;AABkcnMvZTJvRG9jLnhtbFBLAQItABQABgAIAAAAIQCiwIgd3AAAAAcBAAAPAAAAAAAAAAAAAAAA&#10;AP8EAABkcnMvZG93bnJldi54bWxQSwUGAAAAAAQABADzAAAACAYAAAAA&#10;" filled="f" stroked="f">
                  <v:textbox inset="0,0,0,0">
                    <w:txbxContent>
                      <w:p w14:paraId="6238424F" w14:textId="133A93B1" w:rsidR="00174B48" w:rsidRPr="003D5F18" w:rsidRDefault="00174B48" w:rsidP="006D2080">
                        <w:pPr>
                          <w:spacing w:after="0"/>
                          <w:rPr>
                            <w:rFonts w:ascii="Calibri" w:hAnsi="Calibri"/>
                            <w:sz w:val="16"/>
                            <w:szCs w:val="16"/>
                            <w:vertAlign w:val="superscript"/>
                          </w:rPr>
                        </w:pPr>
                        <w:r w:rsidRPr="00DD611C">
                          <w:rPr>
                            <w:rFonts w:ascii="Calibri" w:hAnsi="Calibri"/>
                            <w:b/>
                            <w:sz w:val="16"/>
                          </w:rPr>
                          <w:t>INESSS</w:t>
                        </w:r>
                        <w:r w:rsidRPr="003D5F18">
                          <w:rPr>
                            <w:rFonts w:ascii="Calibri" w:hAnsi="Calibri"/>
                            <w:sz w:val="16"/>
                          </w:rPr>
                          <w:t xml:space="preserve"> | 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Protocole médical - Hypertension artérielle</w:t>
                        </w:r>
                      </w:p>
                      <w:p w14:paraId="71F4B711" w14:textId="77777777" w:rsidR="00174B48" w:rsidRDefault="00174B48"/>
                    </w:txbxContent>
                  </v:textbox>
                </v:shape>
              </w:pict>
            </mc:Fallback>
          </mc:AlternateContent>
        </w:r>
        <w:r w:rsidRPr="00BC1856">
          <w:rPr>
            <w:rFonts w:ascii="Calibri" w:hAnsi="Calibri"/>
          </w:rPr>
          <w:fldChar w:fldCharType="begin"/>
        </w:r>
        <w:r w:rsidRPr="00BC1856">
          <w:rPr>
            <w:rFonts w:ascii="Calibri" w:hAnsi="Calibri"/>
          </w:rPr>
          <w:instrText>PAGE   \* MERGEFORMAT</w:instrText>
        </w:r>
        <w:r w:rsidRPr="00BC1856">
          <w:rPr>
            <w:rFonts w:ascii="Calibri" w:hAnsi="Calibri"/>
          </w:rPr>
          <w:fldChar w:fldCharType="separate"/>
        </w:r>
        <w:r w:rsidR="00404824" w:rsidRPr="00404824">
          <w:rPr>
            <w:rFonts w:ascii="Calibri" w:hAnsi="Calibri"/>
            <w:noProof/>
            <w:lang w:val="fr-FR"/>
          </w:rPr>
          <w:t>10</w:t>
        </w:r>
        <w:r w:rsidRPr="00BC1856">
          <w:rPr>
            <w:rFonts w:ascii="Calibri" w:hAnsi="Calibri"/>
          </w:rPr>
          <w:fldChar w:fldCharType="end"/>
        </w:r>
      </w:p>
    </w:sdtContent>
  </w:sdt>
  <w:p w14:paraId="3EF41666" w14:textId="78F253B5" w:rsidR="004170BB" w:rsidRDefault="004170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1818684504"/>
      <w:docPartObj>
        <w:docPartGallery w:val="Page Numbers (Bottom of Page)"/>
        <w:docPartUnique/>
      </w:docPartObj>
    </w:sdtPr>
    <w:sdtEndPr/>
    <w:sdtContent>
      <w:p w14:paraId="0933C356" w14:textId="77777777" w:rsidR="004170BB" w:rsidRDefault="004170BB">
        <w:pPr>
          <w:pStyle w:val="Pieddepage"/>
          <w:jc w:val="right"/>
          <w:rPr>
            <w:rFonts w:ascii="Calibri" w:hAnsi="Calibri"/>
          </w:rPr>
        </w:pPr>
      </w:p>
      <w:p w14:paraId="3D588E8A" w14:textId="4CB92914" w:rsidR="004170BB" w:rsidRPr="00BC1856" w:rsidRDefault="004170BB">
        <w:pPr>
          <w:pStyle w:val="Pieddepage"/>
          <w:jc w:val="right"/>
          <w:rPr>
            <w:rFonts w:ascii="Calibri" w:hAnsi="Calibri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5291FAE" wp14:editId="224364CE">
                  <wp:simplePos x="0" y="0"/>
                  <wp:positionH relativeFrom="column">
                    <wp:posOffset>799102</wp:posOffset>
                  </wp:positionH>
                  <wp:positionV relativeFrom="paragraph">
                    <wp:posOffset>7620</wp:posOffset>
                  </wp:positionV>
                  <wp:extent cx="5684807" cy="469900"/>
                  <wp:effectExtent l="0" t="0" r="11430" b="6350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4807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E1EB4" w14:textId="77777777" w:rsidR="004170BB" w:rsidRPr="003D5F18" w:rsidRDefault="004170BB" w:rsidP="00F7348B">
                              <w:pPr>
                                <w:spacing w:after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Protocole médical - Hypertension artérielle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|</w:t>
                              </w:r>
                              <w:r w:rsidRPr="00C04813">
                                <w:rPr>
                                  <w:rFonts w:ascii="Calibri" w:hAnsi="Calibri"/>
                                  <w:sz w:val="16"/>
                                </w:rPr>
                                <w:t xml:space="preserve"> </w:t>
                              </w:r>
                              <w:r w:rsidRPr="00DD611C"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INESSS</w:t>
                              </w:r>
                            </w:p>
                            <w:p w14:paraId="217979F0" w14:textId="5DF0071F" w:rsidR="004170BB" w:rsidRPr="003D5F18" w:rsidRDefault="004170BB" w:rsidP="006D2080">
                              <w:pPr>
                                <w:spacing w:after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shapetype w14:anchorId="65291FAE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left:0;text-align:left;margin-left:62.9pt;margin-top:.6pt;width:447.6pt;height:3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G9rAIAAJ8FAAAOAAAAZHJzL2Uyb0RvYy54bWysVE1v2zAMvQ/YfxB0T+2kSZoYdQo3RYYB&#10;RVusHQrspshSY0wWNUmJnQ3776PkOO26XTrsItPUI0U+fpxftLUiO2FdBTqnw5OUEqE5lJV+yunn&#10;h9VgRonzTJdMgRY53QtHLxbv3503JhMj2IAqhSXoRLusMTndeG+yJHF8I2rmTsAIjZcSbM08/tqn&#10;pLSsQe+1SkZpOk0asKWxwIVzqL3qLuki+pdScH8rpROeqJxibD6eNp7rcCaLc5Y9WWY2FT+Ewf4h&#10;ippVGh89urpinpGtrf5wVVfcggPpTzjUCUhZcRFzwGyG6ats7jfMiJgLkuPMkSb3/9zym92dJVWZ&#10;01NKNKuxRF+wUKQUxIvWC3IaKGqMyxB5bxDr20tosdS93qEyZN5KW4cv5kTwHsneHwlGT4SjcjKd&#10;jWfpGSUc78bT+TyNFUierY11/oOAmgQhpxYLGHllu2vnMRKE9pDwmIZVpVQsotK/KRDYaUTsgs6a&#10;ZRgJigEZYooV+rGcnI2Ks8l8MC0mw8F4mM4GRZGOBlerIi3S8Wo5H1/+DOmiz94+CZR0qUfJ75UI&#10;XpX+JCTyGRkIitjJYqks2THsQca50D6SFyNEdEBJzOIthgd8zCPm9xbjjpH+ZdD+aFxXGmzk+1XY&#10;5dc+ZNnhkYwXeQfRt+s2NtKxM9ZQ7rFhLHRT5wxfVVjVa+b8HbM4ZtgjuDr8LR5SQZNTOEiUbMB+&#10;/5s+4LH78ZaSBsc2p+7blllBifqocS7CjPeC7YV1L+htvQSswhCXkuFRRAPrVS9KC/UjbpQivIJX&#10;THN8K6e+F5e+Wx64kbgoigjCSTbMX+t7w4PrUJTQow/tI7Pm0MhhmG6gH2iWvernDhssNRRbD7KK&#10;zR547Vg88I1bILbhYWOFNfPyP6Ke9+riFwAAAP//AwBQSwMEFAAGAAgAAAAhAKMdqurdAAAACQEA&#10;AA8AAABkcnMvZG93bnJldi54bWxMj8FOwzAQRO9I/IO1SNyo00gtNI1TVQhOSIg0HDg68TaxGq9D&#10;7Lbh79mc4LajGc2+yXeT68UFx2A9KVguEhBIjTeWWgWf1evDE4gQNRnde0IFPxhgV9ze5Doz/kol&#10;Xg6xFVxCIdMKuhiHTMrQdOh0WPgBib2jH52OLMdWmlFfudz1Mk2StXTaEn/o9IDPHTanw9kp2H9R&#10;+WK/3+uP8ljaqtok9LY+KXV/N+23ICJO8S8MMz6jQ8FMtT+TCaJnna4YPc4HiNlP0iWPqxU8rlKQ&#10;RS7/Lyh+AQAA//8DAFBLAQItABQABgAIAAAAIQC2gziS/gAAAOEBAAATAAAAAAAAAAAAAAAAAAAA&#10;AABbQ29udGVudF9UeXBlc10ueG1sUEsBAi0AFAAGAAgAAAAhADj9If/WAAAAlAEAAAsAAAAAAAAA&#10;AAAAAAAALwEAAF9yZWxzLy5yZWxzUEsBAi0AFAAGAAgAAAAhAHJoAb2sAgAAnwUAAA4AAAAAAAAA&#10;AAAAAAAALgIAAGRycy9lMm9Eb2MueG1sUEsBAi0AFAAGAAgAAAAhAKMdqurdAAAACQEAAA8AAAAA&#10;AAAAAAAAAAAABgUAAGRycy9kb3ducmV2LnhtbFBLBQYAAAAABAAEAPMAAAAQBgAAAAA=&#10;" filled="f" stroked="f">
                  <v:textbox inset="0,0,0,0">
                    <w:txbxContent>
                      <w:p w14:paraId="5C4E1EB4" w14:textId="77777777" w:rsidR="00F7348B" w:rsidRPr="003D5F18" w:rsidRDefault="00F7348B" w:rsidP="00F7348B">
                        <w:pPr>
                          <w:spacing w:after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Protocole médical - Hypertension artérielle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|</w:t>
                        </w:r>
                        <w:r w:rsidRPr="00C04813">
                          <w:rPr>
                            <w:rFonts w:ascii="Calibri" w:hAnsi="Calibri"/>
                            <w:sz w:val="16"/>
                          </w:rPr>
                          <w:t xml:space="preserve"> </w:t>
                        </w:r>
                        <w:r w:rsidRPr="00DD611C">
                          <w:rPr>
                            <w:rFonts w:ascii="Calibri" w:hAnsi="Calibri"/>
                            <w:b/>
                            <w:sz w:val="16"/>
                          </w:rPr>
                          <w:t>INESSS</w:t>
                        </w:r>
                      </w:p>
                      <w:p w14:paraId="217979F0" w14:textId="5DF0071F" w:rsidR="00174B48" w:rsidRPr="003D5F18" w:rsidRDefault="00174B48" w:rsidP="006D2080">
                        <w:pPr>
                          <w:spacing w:after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BC1856">
          <w:rPr>
            <w:rFonts w:ascii="Calibri" w:hAnsi="Calibri"/>
          </w:rPr>
          <w:fldChar w:fldCharType="begin"/>
        </w:r>
        <w:r w:rsidRPr="00BC1856">
          <w:rPr>
            <w:rFonts w:ascii="Calibri" w:hAnsi="Calibri"/>
          </w:rPr>
          <w:instrText>PAGE   \* MERGEFORMAT</w:instrText>
        </w:r>
        <w:r w:rsidRPr="00BC1856">
          <w:rPr>
            <w:rFonts w:ascii="Calibri" w:hAnsi="Calibri"/>
          </w:rPr>
          <w:fldChar w:fldCharType="separate"/>
        </w:r>
        <w:r w:rsidR="00404824" w:rsidRPr="00404824">
          <w:rPr>
            <w:rFonts w:ascii="Calibri" w:hAnsi="Calibri"/>
            <w:noProof/>
            <w:lang w:val="fr-FR"/>
          </w:rPr>
          <w:t>9</w:t>
        </w:r>
        <w:r w:rsidRPr="00BC1856">
          <w:rPr>
            <w:rFonts w:ascii="Calibri" w:hAnsi="Calibri"/>
          </w:rPr>
          <w:fldChar w:fldCharType="end"/>
        </w:r>
      </w:p>
    </w:sdtContent>
  </w:sdt>
  <w:p w14:paraId="2F5C2B96" w14:textId="1DE9C00F" w:rsidR="004170BB" w:rsidRDefault="004170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1775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5D6A08E3" w14:textId="76011C06" w:rsidR="004170BB" w:rsidRPr="00BC1856" w:rsidRDefault="004170BB">
        <w:pPr>
          <w:pStyle w:val="Pieddepage"/>
          <w:jc w:val="right"/>
          <w:rPr>
            <w:rFonts w:ascii="Calibri" w:hAnsi="Calibri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C49099" wp14:editId="6405AD5D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2540</wp:posOffset>
                  </wp:positionV>
                  <wp:extent cx="5698541" cy="469900"/>
                  <wp:effectExtent l="0" t="0" r="16510" b="6350"/>
                  <wp:wrapNone/>
                  <wp:docPr id="6" name="Zone de text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98541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9D8349" w14:textId="7BB90DF4" w:rsidR="004170BB" w:rsidRPr="003D5F18" w:rsidRDefault="004170BB" w:rsidP="006D2080">
                              <w:pPr>
                                <w:spacing w:after="0"/>
                                <w:jc w:val="right"/>
                                <w:rPr>
                                  <w:rFonts w:ascii="Calibri" w:hAnsi="Calibri"/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Protocole médical - Hypertension artérielle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|</w:t>
                              </w:r>
                              <w:r w:rsidRPr="00C04813">
                                <w:rPr>
                                  <w:rFonts w:ascii="Calibri" w:hAnsi="Calibri"/>
                                  <w:sz w:val="16"/>
                                </w:rPr>
                                <w:t xml:space="preserve"> </w:t>
                              </w:r>
                              <w:r w:rsidRPr="00DD611C"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INESSS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shapetype w14:anchorId="01C4909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left:0;text-align:left;margin-left:62.85pt;margin-top:.2pt;width:448.7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xkqwIAAJ8FAAAOAAAAZHJzL2Uyb0RvYy54bWysVE1v2zAMvQ/YfxB0T+wESdoYdQo3QYYB&#10;RVusHQrspshSY0wWNUmJnQ3776PkOO26XTrsItPUI0U+flxctrUie2FdBTqno2FKidAcyko/5fTz&#10;w3pwTonzTJdMgRY5PQhHLxfv3100JhNj2IIqhSXoRLusMTndem+yJHF8K2rmhmCExksJtmYef+1T&#10;UlrWoPdaJeM0nSUN2NJY4MI51K66S7qI/qUU3N9K6YQnKqcYm4+njecmnMnigmVPlpltxY9hsH+I&#10;omaVxkdPrlbMM7Kz1R+u6opbcCD9kEOdgJQVFzEHzGaUvsrmfsuMiLkgOc6caHL/zy2/2d9ZUpU5&#10;nVGiWY0l+oKFIqUgXrRekFmgqDEuQ+S9Qaxvr6DFUvd6h8qQeSttHb6YE8F7JPtwIhg9EY7K6Wx+&#10;Pp2MKOF4N5nN52msQPJsbazzHwTUJAg5tVjAyCvbXzuPkSC0h4THNKwrpWIRlf5NgcBOI2IXdNYs&#10;w0hQDMgQU6zQj+X0bFycTeeDWTEdDSaj9HxQFOl4sFoXaZFO1sv55OpnSBd99vZJoKRLPUr+oETw&#10;qvQnIZHPyEBQxE4WS2XJnmEPMs6F9pG8GCGiA0piFm8xPOJjHjG/txh3jPQvg/Yn47rSYCPfr8Iu&#10;v/Yhyw6PZLzIO4i+3bSxkcZ9Z2ygPGDDWOimzhm+rrCq18z5O2ZxzLBHcHX4WzykgiancJQo2YL9&#10;/jd9wGP34y0lDY5tTt23HbOCEvVR41yEGe8F2wubXtC7eglYBexAjCaKaGC96kVpoX7EjVKEV/CK&#10;aY5v5dT34tJ3ywM3EhdFEUE4yYb5a31veHAdihJ69KF9ZNYcGzkM0w30A82yV/3cYYOlhmLnQVax&#10;2QOvHYtHvnELxDY8bqywZl7+R9TzXl38AgAA//8DAFBLAwQUAAYACAAAACEAB8eabN4AAAAIAQAA&#10;DwAAAGRycy9kb3ducmV2LnhtbEyPzU7DMBCE70i8g7VI3KjdEPoT4lQVghMSIg0Hjk68TazG6xC7&#10;bXh73FM5jmY0802+mWzPTjh640jCfCaAITVOG2olfFVvDytgPijSqneEEn7Rw6a4vclVpt2ZSjzt&#10;QstiCflMSehCGDLOfdOhVX7mBqTo7d1oVYhybLke1TmW254nQiy4VYbiQqcGfOmwOeyOVsL2m8pX&#10;8/NRf5b70lTVWtD74iDl/d20fQYWcArXMFzwIzoUkal2R9Ke9VEnT8sYlZACu9gieZwDqyUs0xR4&#10;kfP/B4o/AAAA//8DAFBLAQItABQABgAIAAAAIQC2gziS/gAAAOEBAAATAAAAAAAAAAAAAAAAAAAA&#10;AABbQ29udGVudF9UeXBlc10ueG1sUEsBAi0AFAAGAAgAAAAhADj9If/WAAAAlAEAAAsAAAAAAAAA&#10;AAAAAAAALwEAAF9yZWxzLy5yZWxzUEsBAi0AFAAGAAgAAAAhAFcYLGSrAgAAnwUAAA4AAAAAAAAA&#10;AAAAAAAALgIAAGRycy9lMm9Eb2MueG1sUEsBAi0AFAAGAAgAAAAhAAfHmmzeAAAACAEAAA8AAAAA&#10;AAAAAAAAAAAABQUAAGRycy9kb3ducmV2LnhtbFBLBQYAAAAABAAEAPMAAAAQBgAAAAA=&#10;" filled="f" stroked="f">
                  <v:textbox inset="0,0,0,0">
                    <w:txbxContent>
                      <w:p w14:paraId="649D8349" w14:textId="7BB90DF4" w:rsidR="00174B48" w:rsidRPr="003D5F18" w:rsidRDefault="00174B48" w:rsidP="006D2080">
                        <w:pPr>
                          <w:spacing w:after="0"/>
                          <w:jc w:val="right"/>
                          <w:rPr>
                            <w:rFonts w:ascii="Calibri" w:hAnsi="Calibri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Protocole médical - Hypertension artérielle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|</w:t>
                        </w:r>
                        <w:r w:rsidRPr="00C04813">
                          <w:rPr>
                            <w:rFonts w:ascii="Calibri" w:hAnsi="Calibri"/>
                            <w:sz w:val="16"/>
                          </w:rPr>
                          <w:t xml:space="preserve"> </w:t>
                        </w:r>
                        <w:r w:rsidRPr="00DD611C">
                          <w:rPr>
                            <w:rFonts w:ascii="Calibri" w:hAnsi="Calibri"/>
                            <w:b/>
                            <w:sz w:val="16"/>
                          </w:rPr>
                          <w:t>INESSS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BC1856">
          <w:rPr>
            <w:rFonts w:ascii="Calibri" w:hAnsi="Calibri"/>
          </w:rPr>
          <w:fldChar w:fldCharType="begin"/>
        </w:r>
        <w:r w:rsidRPr="00BC1856">
          <w:rPr>
            <w:rFonts w:ascii="Calibri" w:hAnsi="Calibri"/>
          </w:rPr>
          <w:instrText>PAGE   \* MERGEFORMAT</w:instrText>
        </w:r>
        <w:r w:rsidRPr="00BC1856">
          <w:rPr>
            <w:rFonts w:ascii="Calibri" w:hAnsi="Calibri"/>
          </w:rPr>
          <w:fldChar w:fldCharType="separate"/>
        </w:r>
        <w:r w:rsidR="00404824" w:rsidRPr="00404824">
          <w:rPr>
            <w:rFonts w:ascii="Calibri" w:hAnsi="Calibri"/>
            <w:noProof/>
            <w:lang w:val="fr-FR"/>
          </w:rPr>
          <w:t>1</w:t>
        </w:r>
        <w:r w:rsidRPr="00BC1856">
          <w:rPr>
            <w:rFonts w:ascii="Calibri" w:hAnsi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B918" w14:textId="77777777" w:rsidR="004170BB" w:rsidRDefault="004170BB" w:rsidP="0032338D">
      <w:pPr>
        <w:spacing w:after="0" w:line="240" w:lineRule="auto"/>
      </w:pPr>
      <w:r>
        <w:separator/>
      </w:r>
    </w:p>
  </w:footnote>
  <w:footnote w:type="continuationSeparator" w:id="0">
    <w:p w14:paraId="44D3A32D" w14:textId="77777777" w:rsidR="004170BB" w:rsidRDefault="004170BB" w:rsidP="001F59A3">
      <w:pPr>
        <w:spacing w:after="0" w:line="240" w:lineRule="auto"/>
      </w:pPr>
      <w:r>
        <w:continuationSeparator/>
      </w:r>
    </w:p>
    <w:p w14:paraId="0627D7CF" w14:textId="77777777" w:rsidR="004170BB" w:rsidRDefault="004170BB"/>
  </w:footnote>
  <w:footnote w:id="1">
    <w:p w14:paraId="5398E534" w14:textId="3C62BF66" w:rsidR="004170BB" w:rsidRDefault="004170B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22479">
        <w:rPr>
          <w:rFonts w:ascii="Calibri" w:hAnsi="Calibri"/>
        </w:rPr>
        <w:t>Le masculin est utilisé sans préjudice et seulement pour faciliter la lecture.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8B23" w14:textId="76088211" w:rsidR="004170BB" w:rsidRDefault="004170BB" w:rsidP="00BC1856">
    <w:pPr>
      <w:pStyle w:val="En-tte"/>
      <w:tabs>
        <w:tab w:val="clear" w:pos="4320"/>
        <w:tab w:val="clear" w:pos="8640"/>
        <w:tab w:val="left" w:pos="38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CFD91" w14:textId="21903122" w:rsidR="004170BB" w:rsidRPr="003F5998" w:rsidRDefault="004170BB" w:rsidP="00276049">
    <w:pPr>
      <w:pStyle w:val="Pieddepage"/>
      <w:rPr>
        <w:rFonts w:ascii="Calibri" w:hAnsi="Calibri"/>
      </w:rPr>
    </w:pPr>
    <w:r w:rsidRPr="00F12094">
      <w:rPr>
        <w:rFonts w:ascii="Calibri" w:eastAsia="Times New Roman" w:hAnsi="Calibri" w:cs="Times New Roman"/>
        <w:noProof/>
        <w:sz w:val="18"/>
        <w:szCs w:val="18"/>
        <w:lang w:eastAsia="fr-CA"/>
      </w:rPr>
      <w:drawing>
        <wp:inline distT="0" distB="0" distL="0" distR="0" wp14:anchorId="13BF8603" wp14:editId="3584E3ED">
          <wp:extent cx="1812897" cy="736897"/>
          <wp:effectExtent l="0" t="0" r="0" b="6350"/>
          <wp:docPr id="1" name="Image 1" descr="INESSSi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ESSSi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044" cy="73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7EEDA8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1">
    <w:nsid w:val="01E85AB8"/>
    <w:multiLevelType w:val="hybridMultilevel"/>
    <w:tmpl w:val="B94AFE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4C05"/>
    <w:multiLevelType w:val="hybridMultilevel"/>
    <w:tmpl w:val="132035BE"/>
    <w:lvl w:ilvl="0" w:tplc="0ABE7992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6F35325"/>
    <w:multiLevelType w:val="hybridMultilevel"/>
    <w:tmpl w:val="0A8AD2AC"/>
    <w:lvl w:ilvl="0" w:tplc="0C0C000F">
      <w:start w:val="1"/>
      <w:numFmt w:val="decimal"/>
      <w:lvlText w:val="%1."/>
      <w:lvlJc w:val="left"/>
      <w:pPr>
        <w:ind w:left="1145" w:hanging="360"/>
      </w:pPr>
    </w:lvl>
    <w:lvl w:ilvl="1" w:tplc="0C0C0019" w:tentative="1">
      <w:start w:val="1"/>
      <w:numFmt w:val="lowerLetter"/>
      <w:lvlText w:val="%2."/>
      <w:lvlJc w:val="left"/>
      <w:pPr>
        <w:ind w:left="1865" w:hanging="360"/>
      </w:pPr>
    </w:lvl>
    <w:lvl w:ilvl="2" w:tplc="0C0C001B" w:tentative="1">
      <w:start w:val="1"/>
      <w:numFmt w:val="lowerRoman"/>
      <w:lvlText w:val="%3."/>
      <w:lvlJc w:val="right"/>
      <w:pPr>
        <w:ind w:left="2585" w:hanging="180"/>
      </w:pPr>
    </w:lvl>
    <w:lvl w:ilvl="3" w:tplc="0C0C000F" w:tentative="1">
      <w:start w:val="1"/>
      <w:numFmt w:val="decimal"/>
      <w:lvlText w:val="%4."/>
      <w:lvlJc w:val="left"/>
      <w:pPr>
        <w:ind w:left="3305" w:hanging="360"/>
      </w:pPr>
    </w:lvl>
    <w:lvl w:ilvl="4" w:tplc="0C0C0019" w:tentative="1">
      <w:start w:val="1"/>
      <w:numFmt w:val="lowerLetter"/>
      <w:lvlText w:val="%5."/>
      <w:lvlJc w:val="left"/>
      <w:pPr>
        <w:ind w:left="4025" w:hanging="360"/>
      </w:pPr>
    </w:lvl>
    <w:lvl w:ilvl="5" w:tplc="0C0C001B" w:tentative="1">
      <w:start w:val="1"/>
      <w:numFmt w:val="lowerRoman"/>
      <w:lvlText w:val="%6."/>
      <w:lvlJc w:val="right"/>
      <w:pPr>
        <w:ind w:left="4745" w:hanging="180"/>
      </w:pPr>
    </w:lvl>
    <w:lvl w:ilvl="6" w:tplc="0C0C000F" w:tentative="1">
      <w:start w:val="1"/>
      <w:numFmt w:val="decimal"/>
      <w:lvlText w:val="%7."/>
      <w:lvlJc w:val="left"/>
      <w:pPr>
        <w:ind w:left="5465" w:hanging="360"/>
      </w:pPr>
    </w:lvl>
    <w:lvl w:ilvl="7" w:tplc="0C0C0019" w:tentative="1">
      <w:start w:val="1"/>
      <w:numFmt w:val="lowerLetter"/>
      <w:lvlText w:val="%8."/>
      <w:lvlJc w:val="left"/>
      <w:pPr>
        <w:ind w:left="6185" w:hanging="360"/>
      </w:pPr>
    </w:lvl>
    <w:lvl w:ilvl="8" w:tplc="0C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A8839E3"/>
    <w:multiLevelType w:val="hybridMultilevel"/>
    <w:tmpl w:val="FFAE709A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83446B"/>
    <w:multiLevelType w:val="hybridMultilevel"/>
    <w:tmpl w:val="1CD0BE6A"/>
    <w:lvl w:ilvl="0" w:tplc="DD34CD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5" w:hanging="360"/>
      </w:pPr>
    </w:lvl>
    <w:lvl w:ilvl="2" w:tplc="0C0C001B" w:tentative="1">
      <w:start w:val="1"/>
      <w:numFmt w:val="lowerRoman"/>
      <w:lvlText w:val="%3."/>
      <w:lvlJc w:val="right"/>
      <w:pPr>
        <w:ind w:left="2225" w:hanging="180"/>
      </w:pPr>
    </w:lvl>
    <w:lvl w:ilvl="3" w:tplc="0C0C000F" w:tentative="1">
      <w:start w:val="1"/>
      <w:numFmt w:val="decimal"/>
      <w:lvlText w:val="%4."/>
      <w:lvlJc w:val="left"/>
      <w:pPr>
        <w:ind w:left="2945" w:hanging="360"/>
      </w:pPr>
    </w:lvl>
    <w:lvl w:ilvl="4" w:tplc="0C0C0019" w:tentative="1">
      <w:start w:val="1"/>
      <w:numFmt w:val="lowerLetter"/>
      <w:lvlText w:val="%5."/>
      <w:lvlJc w:val="left"/>
      <w:pPr>
        <w:ind w:left="3665" w:hanging="360"/>
      </w:pPr>
    </w:lvl>
    <w:lvl w:ilvl="5" w:tplc="0C0C001B" w:tentative="1">
      <w:start w:val="1"/>
      <w:numFmt w:val="lowerRoman"/>
      <w:lvlText w:val="%6."/>
      <w:lvlJc w:val="right"/>
      <w:pPr>
        <w:ind w:left="4385" w:hanging="180"/>
      </w:pPr>
    </w:lvl>
    <w:lvl w:ilvl="6" w:tplc="0C0C000F" w:tentative="1">
      <w:start w:val="1"/>
      <w:numFmt w:val="decimal"/>
      <w:lvlText w:val="%7."/>
      <w:lvlJc w:val="left"/>
      <w:pPr>
        <w:ind w:left="5105" w:hanging="360"/>
      </w:pPr>
    </w:lvl>
    <w:lvl w:ilvl="7" w:tplc="0C0C0019" w:tentative="1">
      <w:start w:val="1"/>
      <w:numFmt w:val="lowerLetter"/>
      <w:lvlText w:val="%8."/>
      <w:lvlJc w:val="left"/>
      <w:pPr>
        <w:ind w:left="5825" w:hanging="360"/>
      </w:pPr>
    </w:lvl>
    <w:lvl w:ilvl="8" w:tplc="0C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BDF1CB2"/>
    <w:multiLevelType w:val="hybridMultilevel"/>
    <w:tmpl w:val="041865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792C"/>
    <w:multiLevelType w:val="hybridMultilevel"/>
    <w:tmpl w:val="B804FC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60CC4"/>
    <w:multiLevelType w:val="hybridMultilevel"/>
    <w:tmpl w:val="23721624"/>
    <w:lvl w:ilvl="0" w:tplc="57A237E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B61A9"/>
    <w:multiLevelType w:val="hybridMultilevel"/>
    <w:tmpl w:val="6A4EB6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15817"/>
    <w:multiLevelType w:val="hybridMultilevel"/>
    <w:tmpl w:val="C20015E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3228"/>
    <w:multiLevelType w:val="hybridMultilevel"/>
    <w:tmpl w:val="FFE46D56"/>
    <w:lvl w:ilvl="0" w:tplc="E74E34A0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40848"/>
    <w:multiLevelType w:val="multilevel"/>
    <w:tmpl w:val="B38E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pStyle w:val="Titre2"/>
      <w:isLgl/>
      <w:lvlText w:val="%1.%2"/>
      <w:lvlJc w:val="left"/>
      <w:pPr>
        <w:ind w:left="1083" w:hanging="450"/>
      </w:pPr>
      <w:rPr>
        <w:rFonts w:ascii="Century Gothic" w:hAnsi="Century Gothic" w:hint="default"/>
        <w:b/>
        <w:i w:val="0"/>
      </w:rPr>
    </w:lvl>
    <w:lvl w:ilvl="2">
      <w:start w:val="1"/>
      <w:numFmt w:val="decimal"/>
      <w:pStyle w:val="Titre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5803E4"/>
    <w:multiLevelType w:val="hybridMultilevel"/>
    <w:tmpl w:val="BE5EB008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C74E97"/>
    <w:multiLevelType w:val="hybridMultilevel"/>
    <w:tmpl w:val="7646E784"/>
    <w:lvl w:ilvl="0" w:tplc="51BAB8A8">
      <w:start w:val="1"/>
      <w:numFmt w:val="decimal"/>
      <w:lvlText w:val="%1."/>
      <w:lvlJc w:val="left"/>
      <w:pPr>
        <w:ind w:left="785" w:hanging="360"/>
      </w:pPr>
      <w:rPr>
        <w:rFonts w:ascii="Arial Narrow" w:eastAsiaTheme="majorEastAsia" w:hAnsi="Arial Narrow" w:cstheme="majorBidi"/>
      </w:rPr>
    </w:lvl>
    <w:lvl w:ilvl="1" w:tplc="0C0C0019" w:tentative="1">
      <w:start w:val="1"/>
      <w:numFmt w:val="lowerLetter"/>
      <w:lvlText w:val="%2."/>
      <w:lvlJc w:val="left"/>
      <w:pPr>
        <w:ind w:left="1505" w:hanging="360"/>
      </w:pPr>
    </w:lvl>
    <w:lvl w:ilvl="2" w:tplc="0C0C001B" w:tentative="1">
      <w:start w:val="1"/>
      <w:numFmt w:val="lowerRoman"/>
      <w:lvlText w:val="%3."/>
      <w:lvlJc w:val="right"/>
      <w:pPr>
        <w:ind w:left="2225" w:hanging="180"/>
      </w:pPr>
    </w:lvl>
    <w:lvl w:ilvl="3" w:tplc="0C0C000F" w:tentative="1">
      <w:start w:val="1"/>
      <w:numFmt w:val="decimal"/>
      <w:lvlText w:val="%4."/>
      <w:lvlJc w:val="left"/>
      <w:pPr>
        <w:ind w:left="2945" w:hanging="360"/>
      </w:pPr>
    </w:lvl>
    <w:lvl w:ilvl="4" w:tplc="0C0C0019" w:tentative="1">
      <w:start w:val="1"/>
      <w:numFmt w:val="lowerLetter"/>
      <w:lvlText w:val="%5."/>
      <w:lvlJc w:val="left"/>
      <w:pPr>
        <w:ind w:left="3665" w:hanging="360"/>
      </w:pPr>
    </w:lvl>
    <w:lvl w:ilvl="5" w:tplc="0C0C001B" w:tentative="1">
      <w:start w:val="1"/>
      <w:numFmt w:val="lowerRoman"/>
      <w:lvlText w:val="%6."/>
      <w:lvlJc w:val="right"/>
      <w:pPr>
        <w:ind w:left="4385" w:hanging="180"/>
      </w:pPr>
    </w:lvl>
    <w:lvl w:ilvl="6" w:tplc="0C0C000F" w:tentative="1">
      <w:start w:val="1"/>
      <w:numFmt w:val="decimal"/>
      <w:lvlText w:val="%7."/>
      <w:lvlJc w:val="left"/>
      <w:pPr>
        <w:ind w:left="5105" w:hanging="360"/>
      </w:pPr>
    </w:lvl>
    <w:lvl w:ilvl="7" w:tplc="0C0C0019" w:tentative="1">
      <w:start w:val="1"/>
      <w:numFmt w:val="lowerLetter"/>
      <w:lvlText w:val="%8."/>
      <w:lvlJc w:val="left"/>
      <w:pPr>
        <w:ind w:left="5825" w:hanging="360"/>
      </w:pPr>
    </w:lvl>
    <w:lvl w:ilvl="8" w:tplc="0C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5FC5318"/>
    <w:multiLevelType w:val="hybridMultilevel"/>
    <w:tmpl w:val="2954E8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4E7230"/>
    <w:multiLevelType w:val="hybridMultilevel"/>
    <w:tmpl w:val="CC24072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50323E"/>
    <w:multiLevelType w:val="hybridMultilevel"/>
    <w:tmpl w:val="D440445C"/>
    <w:lvl w:ilvl="0" w:tplc="00D0A490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F0F4B"/>
    <w:multiLevelType w:val="hybridMultilevel"/>
    <w:tmpl w:val="0D92EC9E"/>
    <w:lvl w:ilvl="0" w:tplc="3214A74A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F425E4"/>
    <w:multiLevelType w:val="hybridMultilevel"/>
    <w:tmpl w:val="C99052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64C65"/>
    <w:multiLevelType w:val="hybridMultilevel"/>
    <w:tmpl w:val="2C7E4D4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F06EF"/>
    <w:multiLevelType w:val="hybridMultilevel"/>
    <w:tmpl w:val="346EE67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303A1"/>
    <w:multiLevelType w:val="hybridMultilevel"/>
    <w:tmpl w:val="575A9E52"/>
    <w:lvl w:ilvl="0" w:tplc="1F4E6204">
      <w:start w:val="1"/>
      <w:numFmt w:val="decimal"/>
      <w:pStyle w:val="TM1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C6EE5"/>
    <w:multiLevelType w:val="hybridMultilevel"/>
    <w:tmpl w:val="4CCE00E2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854A5D"/>
    <w:multiLevelType w:val="hybridMultilevel"/>
    <w:tmpl w:val="4844C39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D0B1F"/>
    <w:multiLevelType w:val="hybridMultilevel"/>
    <w:tmpl w:val="00BEF494"/>
    <w:lvl w:ilvl="0" w:tplc="6D50045A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065E3E"/>
    <w:multiLevelType w:val="hybridMultilevel"/>
    <w:tmpl w:val="730AC7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0629"/>
    <w:multiLevelType w:val="hybridMultilevel"/>
    <w:tmpl w:val="F5323358"/>
    <w:lvl w:ilvl="0" w:tplc="0C0C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8">
    <w:nsid w:val="4CFC251D"/>
    <w:multiLevelType w:val="hybridMultilevel"/>
    <w:tmpl w:val="4A96BC3E"/>
    <w:lvl w:ilvl="0" w:tplc="28C44D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02269F0"/>
    <w:multiLevelType w:val="hybridMultilevel"/>
    <w:tmpl w:val="DA6623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58057E63"/>
    <w:multiLevelType w:val="hybridMultilevel"/>
    <w:tmpl w:val="2C1C748E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3">
    <w:nsid w:val="5D374BD7"/>
    <w:multiLevelType w:val="hybridMultilevel"/>
    <w:tmpl w:val="99944744"/>
    <w:lvl w:ilvl="0" w:tplc="8AC08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4D7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6F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D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43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65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6E1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4F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40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D0783"/>
    <w:multiLevelType w:val="hybridMultilevel"/>
    <w:tmpl w:val="A5426392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1BC2ACB"/>
    <w:multiLevelType w:val="hybridMultilevel"/>
    <w:tmpl w:val="99C251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63CE9"/>
    <w:multiLevelType w:val="hybridMultilevel"/>
    <w:tmpl w:val="6F848A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C2655"/>
    <w:multiLevelType w:val="hybridMultilevel"/>
    <w:tmpl w:val="8FC6440C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4A48FF"/>
    <w:multiLevelType w:val="hybridMultilevel"/>
    <w:tmpl w:val="654C924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2169C"/>
    <w:multiLevelType w:val="hybridMultilevel"/>
    <w:tmpl w:val="2728943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E217E"/>
    <w:multiLevelType w:val="hybridMultilevel"/>
    <w:tmpl w:val="9E26907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5"/>
  </w:num>
  <w:num w:numId="4">
    <w:abstractNumId w:val="18"/>
  </w:num>
  <w:num w:numId="5">
    <w:abstractNumId w:val="0"/>
  </w:num>
  <w:num w:numId="6">
    <w:abstractNumId w:val="11"/>
  </w:num>
  <w:num w:numId="7">
    <w:abstractNumId w:val="17"/>
  </w:num>
  <w:num w:numId="8">
    <w:abstractNumId w:val="22"/>
  </w:num>
  <w:num w:numId="9">
    <w:abstractNumId w:val="12"/>
  </w:num>
  <w:num w:numId="10">
    <w:abstractNumId w:val="3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8"/>
  </w:num>
  <w:num w:numId="14">
    <w:abstractNumId w:val="4"/>
  </w:num>
  <w:num w:numId="15">
    <w:abstractNumId w:val="12"/>
  </w:num>
  <w:num w:numId="16">
    <w:abstractNumId w:val="36"/>
  </w:num>
  <w:num w:numId="17">
    <w:abstractNumId w:val="20"/>
  </w:num>
  <w:num w:numId="18">
    <w:abstractNumId w:val="39"/>
  </w:num>
  <w:num w:numId="19">
    <w:abstractNumId w:val="9"/>
  </w:num>
  <w:num w:numId="20">
    <w:abstractNumId w:val="21"/>
  </w:num>
  <w:num w:numId="21">
    <w:abstractNumId w:val="1"/>
  </w:num>
  <w:num w:numId="22">
    <w:abstractNumId w:val="10"/>
  </w:num>
  <w:num w:numId="23">
    <w:abstractNumId w:val="40"/>
  </w:num>
  <w:num w:numId="24">
    <w:abstractNumId w:val="26"/>
  </w:num>
  <w:num w:numId="25">
    <w:abstractNumId w:val="29"/>
  </w:num>
  <w:num w:numId="26">
    <w:abstractNumId w:val="35"/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3"/>
  </w:num>
  <w:num w:numId="31">
    <w:abstractNumId w:val="31"/>
  </w:num>
  <w:num w:numId="32">
    <w:abstractNumId w:val="7"/>
  </w:num>
  <w:num w:numId="33">
    <w:abstractNumId w:val="19"/>
  </w:num>
  <w:num w:numId="34">
    <w:abstractNumId w:val="24"/>
  </w:num>
  <w:num w:numId="35">
    <w:abstractNumId w:val="38"/>
  </w:num>
  <w:num w:numId="36">
    <w:abstractNumId w:val="2"/>
  </w:num>
  <w:num w:numId="37">
    <w:abstractNumId w:val="6"/>
  </w:num>
  <w:num w:numId="38">
    <w:abstractNumId w:val="14"/>
  </w:num>
  <w:num w:numId="39">
    <w:abstractNumId w:val="5"/>
  </w:num>
  <w:num w:numId="40">
    <w:abstractNumId w:val="12"/>
    <w:lvlOverride w:ilvl="0">
      <w:startOverride w:val="1"/>
    </w:lvlOverride>
  </w:num>
  <w:num w:numId="41">
    <w:abstractNumId w:val="8"/>
  </w:num>
  <w:num w:numId="42">
    <w:abstractNumId w:val="23"/>
  </w:num>
  <w:num w:numId="43">
    <w:abstractNumId w:val="3"/>
  </w:num>
  <w:num w:numId="44">
    <w:abstractNumId w:val="27"/>
  </w:num>
  <w:num w:numId="45">
    <w:abstractNumId w:val="15"/>
  </w:num>
  <w:num w:numId="46">
    <w:abstractNumId w:val="12"/>
  </w:num>
  <w:num w:numId="47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Om82kmJWcK5mFvHtzw/hJZ4ouwE=" w:salt="JNbevmCMqixrAO/TIijFhA==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003A1"/>
    <w:rsid w:val="00004CD4"/>
    <w:rsid w:val="00005B76"/>
    <w:rsid w:val="00007240"/>
    <w:rsid w:val="00007424"/>
    <w:rsid w:val="00007516"/>
    <w:rsid w:val="000113C9"/>
    <w:rsid w:val="00011A75"/>
    <w:rsid w:val="00012B77"/>
    <w:rsid w:val="00013866"/>
    <w:rsid w:val="00013961"/>
    <w:rsid w:val="000139E4"/>
    <w:rsid w:val="00014DE4"/>
    <w:rsid w:val="00016EA1"/>
    <w:rsid w:val="000173D1"/>
    <w:rsid w:val="00020843"/>
    <w:rsid w:val="00024A45"/>
    <w:rsid w:val="000252FB"/>
    <w:rsid w:val="0002581B"/>
    <w:rsid w:val="00025EE2"/>
    <w:rsid w:val="000313A1"/>
    <w:rsid w:val="000327CD"/>
    <w:rsid w:val="000329AE"/>
    <w:rsid w:val="000330F6"/>
    <w:rsid w:val="00033152"/>
    <w:rsid w:val="0003340F"/>
    <w:rsid w:val="00034347"/>
    <w:rsid w:val="00034F71"/>
    <w:rsid w:val="00036AAF"/>
    <w:rsid w:val="000376ED"/>
    <w:rsid w:val="00040DE9"/>
    <w:rsid w:val="00042A5A"/>
    <w:rsid w:val="00044733"/>
    <w:rsid w:val="000474E4"/>
    <w:rsid w:val="0005036D"/>
    <w:rsid w:val="00051D45"/>
    <w:rsid w:val="00053CE5"/>
    <w:rsid w:val="00055B4A"/>
    <w:rsid w:val="00057C56"/>
    <w:rsid w:val="00060AE0"/>
    <w:rsid w:val="00060B7D"/>
    <w:rsid w:val="000618A5"/>
    <w:rsid w:val="0006191C"/>
    <w:rsid w:val="00061A16"/>
    <w:rsid w:val="00062169"/>
    <w:rsid w:val="0006235D"/>
    <w:rsid w:val="00065F06"/>
    <w:rsid w:val="00066526"/>
    <w:rsid w:val="00070B83"/>
    <w:rsid w:val="000714AD"/>
    <w:rsid w:val="000723FC"/>
    <w:rsid w:val="00074E7D"/>
    <w:rsid w:val="0007500B"/>
    <w:rsid w:val="00075D89"/>
    <w:rsid w:val="00075FA4"/>
    <w:rsid w:val="00076FF5"/>
    <w:rsid w:val="00077FD3"/>
    <w:rsid w:val="0008035F"/>
    <w:rsid w:val="000808F3"/>
    <w:rsid w:val="00080D79"/>
    <w:rsid w:val="00081E3F"/>
    <w:rsid w:val="0008356E"/>
    <w:rsid w:val="00083904"/>
    <w:rsid w:val="00085BF6"/>
    <w:rsid w:val="00085DCC"/>
    <w:rsid w:val="0009133D"/>
    <w:rsid w:val="00092713"/>
    <w:rsid w:val="00093EA1"/>
    <w:rsid w:val="00096583"/>
    <w:rsid w:val="00096C25"/>
    <w:rsid w:val="000A1C0C"/>
    <w:rsid w:val="000A311A"/>
    <w:rsid w:val="000A3784"/>
    <w:rsid w:val="000A5FB7"/>
    <w:rsid w:val="000A62A5"/>
    <w:rsid w:val="000A6384"/>
    <w:rsid w:val="000B037F"/>
    <w:rsid w:val="000B1288"/>
    <w:rsid w:val="000B1A4C"/>
    <w:rsid w:val="000B324A"/>
    <w:rsid w:val="000B4BF7"/>
    <w:rsid w:val="000B525A"/>
    <w:rsid w:val="000B5D67"/>
    <w:rsid w:val="000B610A"/>
    <w:rsid w:val="000B6CF0"/>
    <w:rsid w:val="000B7BD2"/>
    <w:rsid w:val="000B7F67"/>
    <w:rsid w:val="000C05F7"/>
    <w:rsid w:val="000C3DB2"/>
    <w:rsid w:val="000C517A"/>
    <w:rsid w:val="000C584F"/>
    <w:rsid w:val="000C6DFC"/>
    <w:rsid w:val="000C7234"/>
    <w:rsid w:val="000D1BF7"/>
    <w:rsid w:val="000D1E60"/>
    <w:rsid w:val="000D4449"/>
    <w:rsid w:val="000D460F"/>
    <w:rsid w:val="000D6CAB"/>
    <w:rsid w:val="000D6F12"/>
    <w:rsid w:val="000D76D1"/>
    <w:rsid w:val="000E084B"/>
    <w:rsid w:val="000E13F1"/>
    <w:rsid w:val="000E1B1D"/>
    <w:rsid w:val="000E3080"/>
    <w:rsid w:val="000E3C5C"/>
    <w:rsid w:val="000E4140"/>
    <w:rsid w:val="000E5728"/>
    <w:rsid w:val="000E641F"/>
    <w:rsid w:val="000E70BC"/>
    <w:rsid w:val="000F2660"/>
    <w:rsid w:val="000F271F"/>
    <w:rsid w:val="000F2CD0"/>
    <w:rsid w:val="000F4F33"/>
    <w:rsid w:val="000F5919"/>
    <w:rsid w:val="000F6071"/>
    <w:rsid w:val="000F72D0"/>
    <w:rsid w:val="00101C84"/>
    <w:rsid w:val="00103368"/>
    <w:rsid w:val="00104904"/>
    <w:rsid w:val="00104A02"/>
    <w:rsid w:val="00105B3D"/>
    <w:rsid w:val="00106AE3"/>
    <w:rsid w:val="00106BB1"/>
    <w:rsid w:val="00106C82"/>
    <w:rsid w:val="00106DE3"/>
    <w:rsid w:val="00107F36"/>
    <w:rsid w:val="00110856"/>
    <w:rsid w:val="0011212A"/>
    <w:rsid w:val="001125FB"/>
    <w:rsid w:val="0013149F"/>
    <w:rsid w:val="001335A5"/>
    <w:rsid w:val="00134138"/>
    <w:rsid w:val="001343A5"/>
    <w:rsid w:val="00134A96"/>
    <w:rsid w:val="00135442"/>
    <w:rsid w:val="00135EFA"/>
    <w:rsid w:val="001378A1"/>
    <w:rsid w:val="001405FE"/>
    <w:rsid w:val="001447E2"/>
    <w:rsid w:val="00144C19"/>
    <w:rsid w:val="00144E20"/>
    <w:rsid w:val="00145CCF"/>
    <w:rsid w:val="00150D3A"/>
    <w:rsid w:val="00151226"/>
    <w:rsid w:val="0015314F"/>
    <w:rsid w:val="00153F02"/>
    <w:rsid w:val="0015514B"/>
    <w:rsid w:val="001560A3"/>
    <w:rsid w:val="001567D7"/>
    <w:rsid w:val="001569C7"/>
    <w:rsid w:val="00160678"/>
    <w:rsid w:val="00161281"/>
    <w:rsid w:val="00161A14"/>
    <w:rsid w:val="00161F02"/>
    <w:rsid w:val="00161F18"/>
    <w:rsid w:val="00162690"/>
    <w:rsid w:val="00162ACC"/>
    <w:rsid w:val="00162E06"/>
    <w:rsid w:val="00163942"/>
    <w:rsid w:val="0016632F"/>
    <w:rsid w:val="00167F6C"/>
    <w:rsid w:val="00170367"/>
    <w:rsid w:val="0017253D"/>
    <w:rsid w:val="00174B48"/>
    <w:rsid w:val="00176500"/>
    <w:rsid w:val="0018128B"/>
    <w:rsid w:val="00181D82"/>
    <w:rsid w:val="00181E07"/>
    <w:rsid w:val="001821EC"/>
    <w:rsid w:val="00183286"/>
    <w:rsid w:val="00185456"/>
    <w:rsid w:val="001907EC"/>
    <w:rsid w:val="00191746"/>
    <w:rsid w:val="001917FF"/>
    <w:rsid w:val="0019257A"/>
    <w:rsid w:val="00192EB7"/>
    <w:rsid w:val="00193069"/>
    <w:rsid w:val="0019723B"/>
    <w:rsid w:val="001A530F"/>
    <w:rsid w:val="001A552C"/>
    <w:rsid w:val="001A5C2C"/>
    <w:rsid w:val="001A7E4A"/>
    <w:rsid w:val="001B08ED"/>
    <w:rsid w:val="001B09A3"/>
    <w:rsid w:val="001B47C3"/>
    <w:rsid w:val="001B55F1"/>
    <w:rsid w:val="001B588E"/>
    <w:rsid w:val="001B58D8"/>
    <w:rsid w:val="001B5D6B"/>
    <w:rsid w:val="001C1F2A"/>
    <w:rsid w:val="001C3A25"/>
    <w:rsid w:val="001C5ADD"/>
    <w:rsid w:val="001C5B19"/>
    <w:rsid w:val="001C72C1"/>
    <w:rsid w:val="001C75FD"/>
    <w:rsid w:val="001D1C1C"/>
    <w:rsid w:val="001D4300"/>
    <w:rsid w:val="001D57D7"/>
    <w:rsid w:val="001E0758"/>
    <w:rsid w:val="001E14D2"/>
    <w:rsid w:val="001E19DF"/>
    <w:rsid w:val="001E27D4"/>
    <w:rsid w:val="001E2FB9"/>
    <w:rsid w:val="001E51F1"/>
    <w:rsid w:val="001E5836"/>
    <w:rsid w:val="001E5DDD"/>
    <w:rsid w:val="001E66D4"/>
    <w:rsid w:val="001E6D79"/>
    <w:rsid w:val="001E7138"/>
    <w:rsid w:val="001E7223"/>
    <w:rsid w:val="001F1EB8"/>
    <w:rsid w:val="001F2CFD"/>
    <w:rsid w:val="001F59A3"/>
    <w:rsid w:val="001F7938"/>
    <w:rsid w:val="00200A51"/>
    <w:rsid w:val="002012FD"/>
    <w:rsid w:val="00201B90"/>
    <w:rsid w:val="00202863"/>
    <w:rsid w:val="00202C57"/>
    <w:rsid w:val="00203FC0"/>
    <w:rsid w:val="0020426C"/>
    <w:rsid w:val="00204BA2"/>
    <w:rsid w:val="00206EEE"/>
    <w:rsid w:val="002073E1"/>
    <w:rsid w:val="00211083"/>
    <w:rsid w:val="0021777F"/>
    <w:rsid w:val="00217A58"/>
    <w:rsid w:val="00217B17"/>
    <w:rsid w:val="0022096F"/>
    <w:rsid w:val="00221232"/>
    <w:rsid w:val="002213B3"/>
    <w:rsid w:val="002318EB"/>
    <w:rsid w:val="00231924"/>
    <w:rsid w:val="00233981"/>
    <w:rsid w:val="002359AD"/>
    <w:rsid w:val="00236637"/>
    <w:rsid w:val="002372B5"/>
    <w:rsid w:val="00237FA3"/>
    <w:rsid w:val="00237FF8"/>
    <w:rsid w:val="00241C82"/>
    <w:rsid w:val="002423FE"/>
    <w:rsid w:val="00243362"/>
    <w:rsid w:val="00243745"/>
    <w:rsid w:val="00246263"/>
    <w:rsid w:val="00246581"/>
    <w:rsid w:val="00247C35"/>
    <w:rsid w:val="00247D4B"/>
    <w:rsid w:val="0025105B"/>
    <w:rsid w:val="00251199"/>
    <w:rsid w:val="002544EE"/>
    <w:rsid w:val="00262991"/>
    <w:rsid w:val="00263E4B"/>
    <w:rsid w:val="002649AB"/>
    <w:rsid w:val="00270319"/>
    <w:rsid w:val="002703AA"/>
    <w:rsid w:val="00271B99"/>
    <w:rsid w:val="00272014"/>
    <w:rsid w:val="00273443"/>
    <w:rsid w:val="00274449"/>
    <w:rsid w:val="002752E9"/>
    <w:rsid w:val="00276049"/>
    <w:rsid w:val="00276776"/>
    <w:rsid w:val="002801D0"/>
    <w:rsid w:val="0028211F"/>
    <w:rsid w:val="002834B0"/>
    <w:rsid w:val="002853A9"/>
    <w:rsid w:val="00285E97"/>
    <w:rsid w:val="00287C94"/>
    <w:rsid w:val="002931B9"/>
    <w:rsid w:val="00294359"/>
    <w:rsid w:val="00295D3A"/>
    <w:rsid w:val="002A086B"/>
    <w:rsid w:val="002A0DB0"/>
    <w:rsid w:val="002A1424"/>
    <w:rsid w:val="002A3A90"/>
    <w:rsid w:val="002A3B73"/>
    <w:rsid w:val="002A3C2F"/>
    <w:rsid w:val="002A63C4"/>
    <w:rsid w:val="002A7739"/>
    <w:rsid w:val="002B002F"/>
    <w:rsid w:val="002B0EF0"/>
    <w:rsid w:val="002B1175"/>
    <w:rsid w:val="002B1DF2"/>
    <w:rsid w:val="002B2BF0"/>
    <w:rsid w:val="002B4AEB"/>
    <w:rsid w:val="002B4DFE"/>
    <w:rsid w:val="002B674E"/>
    <w:rsid w:val="002C00D0"/>
    <w:rsid w:val="002C0C8B"/>
    <w:rsid w:val="002C0DE4"/>
    <w:rsid w:val="002C1BD6"/>
    <w:rsid w:val="002C3DE1"/>
    <w:rsid w:val="002C63D7"/>
    <w:rsid w:val="002C7053"/>
    <w:rsid w:val="002C7F97"/>
    <w:rsid w:val="002D0D8D"/>
    <w:rsid w:val="002D1DA4"/>
    <w:rsid w:val="002D4A67"/>
    <w:rsid w:val="002D5981"/>
    <w:rsid w:val="002E032F"/>
    <w:rsid w:val="002E0CFD"/>
    <w:rsid w:val="002E1D2B"/>
    <w:rsid w:val="002E46A2"/>
    <w:rsid w:val="002E576B"/>
    <w:rsid w:val="002E5C5A"/>
    <w:rsid w:val="002E7ABF"/>
    <w:rsid w:val="002F1A0B"/>
    <w:rsid w:val="002F288B"/>
    <w:rsid w:val="002F4C1F"/>
    <w:rsid w:val="002F7D8B"/>
    <w:rsid w:val="00302A74"/>
    <w:rsid w:val="0030377E"/>
    <w:rsid w:val="00304BC6"/>
    <w:rsid w:val="003072FB"/>
    <w:rsid w:val="0030749D"/>
    <w:rsid w:val="00311346"/>
    <w:rsid w:val="00312192"/>
    <w:rsid w:val="003159DF"/>
    <w:rsid w:val="003165FA"/>
    <w:rsid w:val="00317D8B"/>
    <w:rsid w:val="00317DBA"/>
    <w:rsid w:val="00320189"/>
    <w:rsid w:val="00320859"/>
    <w:rsid w:val="00321854"/>
    <w:rsid w:val="00321918"/>
    <w:rsid w:val="00322D48"/>
    <w:rsid w:val="0032338D"/>
    <w:rsid w:val="0032432D"/>
    <w:rsid w:val="003245B1"/>
    <w:rsid w:val="00324892"/>
    <w:rsid w:val="00327A41"/>
    <w:rsid w:val="00330788"/>
    <w:rsid w:val="00333E64"/>
    <w:rsid w:val="0033462B"/>
    <w:rsid w:val="0033479B"/>
    <w:rsid w:val="00335756"/>
    <w:rsid w:val="00335FEB"/>
    <w:rsid w:val="0033679C"/>
    <w:rsid w:val="0033715E"/>
    <w:rsid w:val="003424F7"/>
    <w:rsid w:val="003433A0"/>
    <w:rsid w:val="00344570"/>
    <w:rsid w:val="003463E2"/>
    <w:rsid w:val="00346720"/>
    <w:rsid w:val="003513B1"/>
    <w:rsid w:val="0035299F"/>
    <w:rsid w:val="003531FA"/>
    <w:rsid w:val="00353B50"/>
    <w:rsid w:val="00353DCD"/>
    <w:rsid w:val="00354599"/>
    <w:rsid w:val="003548D7"/>
    <w:rsid w:val="00356B70"/>
    <w:rsid w:val="003629E8"/>
    <w:rsid w:val="00363DB3"/>
    <w:rsid w:val="00365F03"/>
    <w:rsid w:val="00371BDD"/>
    <w:rsid w:val="00372C2B"/>
    <w:rsid w:val="00374F51"/>
    <w:rsid w:val="00375CC9"/>
    <w:rsid w:val="00376A45"/>
    <w:rsid w:val="003807D4"/>
    <w:rsid w:val="00380F4A"/>
    <w:rsid w:val="003821FA"/>
    <w:rsid w:val="0038237A"/>
    <w:rsid w:val="00382B0C"/>
    <w:rsid w:val="0038451E"/>
    <w:rsid w:val="003913AD"/>
    <w:rsid w:val="0039307D"/>
    <w:rsid w:val="0039371A"/>
    <w:rsid w:val="003948BE"/>
    <w:rsid w:val="00394AC6"/>
    <w:rsid w:val="00394B13"/>
    <w:rsid w:val="00397A08"/>
    <w:rsid w:val="003A03D0"/>
    <w:rsid w:val="003A146A"/>
    <w:rsid w:val="003A1DA7"/>
    <w:rsid w:val="003A2FC0"/>
    <w:rsid w:val="003A32F4"/>
    <w:rsid w:val="003A5041"/>
    <w:rsid w:val="003A7A1F"/>
    <w:rsid w:val="003B0320"/>
    <w:rsid w:val="003B26F2"/>
    <w:rsid w:val="003B35EF"/>
    <w:rsid w:val="003B6BF6"/>
    <w:rsid w:val="003B6F0D"/>
    <w:rsid w:val="003B7283"/>
    <w:rsid w:val="003C036B"/>
    <w:rsid w:val="003C08E9"/>
    <w:rsid w:val="003C2BF1"/>
    <w:rsid w:val="003C4807"/>
    <w:rsid w:val="003C4C49"/>
    <w:rsid w:val="003C4FC3"/>
    <w:rsid w:val="003C782D"/>
    <w:rsid w:val="003D0E76"/>
    <w:rsid w:val="003D4EB0"/>
    <w:rsid w:val="003D505C"/>
    <w:rsid w:val="003D60CC"/>
    <w:rsid w:val="003D6E96"/>
    <w:rsid w:val="003D7167"/>
    <w:rsid w:val="003D7DCF"/>
    <w:rsid w:val="003E0647"/>
    <w:rsid w:val="003E1DE3"/>
    <w:rsid w:val="003E2C14"/>
    <w:rsid w:val="003E462D"/>
    <w:rsid w:val="003E4BB0"/>
    <w:rsid w:val="003E600D"/>
    <w:rsid w:val="003E6C5F"/>
    <w:rsid w:val="003F191C"/>
    <w:rsid w:val="003F304F"/>
    <w:rsid w:val="003F36A9"/>
    <w:rsid w:val="003F3F42"/>
    <w:rsid w:val="003F4B49"/>
    <w:rsid w:val="003F4F20"/>
    <w:rsid w:val="003F568D"/>
    <w:rsid w:val="003F5998"/>
    <w:rsid w:val="003F5CB7"/>
    <w:rsid w:val="00402C9D"/>
    <w:rsid w:val="00402E57"/>
    <w:rsid w:val="004036FC"/>
    <w:rsid w:val="00404824"/>
    <w:rsid w:val="00404FA4"/>
    <w:rsid w:val="00407478"/>
    <w:rsid w:val="00407E97"/>
    <w:rsid w:val="004103BA"/>
    <w:rsid w:val="004109FE"/>
    <w:rsid w:val="00411DA2"/>
    <w:rsid w:val="0041224F"/>
    <w:rsid w:val="004127BF"/>
    <w:rsid w:val="004170BB"/>
    <w:rsid w:val="0042171A"/>
    <w:rsid w:val="00421EB2"/>
    <w:rsid w:val="00422755"/>
    <w:rsid w:val="004253F2"/>
    <w:rsid w:val="004279F7"/>
    <w:rsid w:val="00430F80"/>
    <w:rsid w:val="004310C1"/>
    <w:rsid w:val="00432CBF"/>
    <w:rsid w:val="00432DB8"/>
    <w:rsid w:val="00434014"/>
    <w:rsid w:val="00434347"/>
    <w:rsid w:val="00437B7F"/>
    <w:rsid w:val="00437C83"/>
    <w:rsid w:val="00440ADD"/>
    <w:rsid w:val="00440B9F"/>
    <w:rsid w:val="00441828"/>
    <w:rsid w:val="00442181"/>
    <w:rsid w:val="00444AFC"/>
    <w:rsid w:val="00444E3E"/>
    <w:rsid w:val="00445FC6"/>
    <w:rsid w:val="00447033"/>
    <w:rsid w:val="00447682"/>
    <w:rsid w:val="00453423"/>
    <w:rsid w:val="0045355A"/>
    <w:rsid w:val="00455166"/>
    <w:rsid w:val="00455FDC"/>
    <w:rsid w:val="00456F80"/>
    <w:rsid w:val="0046017D"/>
    <w:rsid w:val="004604FA"/>
    <w:rsid w:val="00460E25"/>
    <w:rsid w:val="004621F9"/>
    <w:rsid w:val="0046602F"/>
    <w:rsid w:val="00467951"/>
    <w:rsid w:val="00470DCC"/>
    <w:rsid w:val="00471B6E"/>
    <w:rsid w:val="00472673"/>
    <w:rsid w:val="00474149"/>
    <w:rsid w:val="004765C0"/>
    <w:rsid w:val="00477A22"/>
    <w:rsid w:val="004809AE"/>
    <w:rsid w:val="00480F4C"/>
    <w:rsid w:val="00484A5E"/>
    <w:rsid w:val="00486095"/>
    <w:rsid w:val="00486429"/>
    <w:rsid w:val="00494EA8"/>
    <w:rsid w:val="00494FF5"/>
    <w:rsid w:val="00496628"/>
    <w:rsid w:val="004A063C"/>
    <w:rsid w:val="004A0C37"/>
    <w:rsid w:val="004A317E"/>
    <w:rsid w:val="004A49F6"/>
    <w:rsid w:val="004A5B50"/>
    <w:rsid w:val="004A7A34"/>
    <w:rsid w:val="004B0C92"/>
    <w:rsid w:val="004B19F5"/>
    <w:rsid w:val="004B209E"/>
    <w:rsid w:val="004B2518"/>
    <w:rsid w:val="004B2D62"/>
    <w:rsid w:val="004B3C7D"/>
    <w:rsid w:val="004B4E23"/>
    <w:rsid w:val="004B5123"/>
    <w:rsid w:val="004B52A7"/>
    <w:rsid w:val="004B616D"/>
    <w:rsid w:val="004B7B03"/>
    <w:rsid w:val="004B7C09"/>
    <w:rsid w:val="004C391C"/>
    <w:rsid w:val="004C54D1"/>
    <w:rsid w:val="004D1891"/>
    <w:rsid w:val="004D58DC"/>
    <w:rsid w:val="004D7A57"/>
    <w:rsid w:val="004D7C47"/>
    <w:rsid w:val="004D7C62"/>
    <w:rsid w:val="004E0E0B"/>
    <w:rsid w:val="004E1DF9"/>
    <w:rsid w:val="004E1FB9"/>
    <w:rsid w:val="004E2457"/>
    <w:rsid w:val="004E27EC"/>
    <w:rsid w:val="004E3CA1"/>
    <w:rsid w:val="004E441F"/>
    <w:rsid w:val="004E4B16"/>
    <w:rsid w:val="004E732A"/>
    <w:rsid w:val="004F0504"/>
    <w:rsid w:val="004F0EEE"/>
    <w:rsid w:val="004F127C"/>
    <w:rsid w:val="004F12B3"/>
    <w:rsid w:val="004F1904"/>
    <w:rsid w:val="004F2A04"/>
    <w:rsid w:val="004F3896"/>
    <w:rsid w:val="004F4BC5"/>
    <w:rsid w:val="004F606A"/>
    <w:rsid w:val="004F72B6"/>
    <w:rsid w:val="00500523"/>
    <w:rsid w:val="00500A59"/>
    <w:rsid w:val="0050111D"/>
    <w:rsid w:val="005016EC"/>
    <w:rsid w:val="005016F0"/>
    <w:rsid w:val="00501912"/>
    <w:rsid w:val="00502F4C"/>
    <w:rsid w:val="00503BFE"/>
    <w:rsid w:val="0050513D"/>
    <w:rsid w:val="0050536D"/>
    <w:rsid w:val="00506C09"/>
    <w:rsid w:val="0050703A"/>
    <w:rsid w:val="00507359"/>
    <w:rsid w:val="0050759F"/>
    <w:rsid w:val="00511950"/>
    <w:rsid w:val="00511FFA"/>
    <w:rsid w:val="0051224E"/>
    <w:rsid w:val="005128D8"/>
    <w:rsid w:val="005133B2"/>
    <w:rsid w:val="00514FF0"/>
    <w:rsid w:val="00520078"/>
    <w:rsid w:val="005217A0"/>
    <w:rsid w:val="00522EEE"/>
    <w:rsid w:val="005234E5"/>
    <w:rsid w:val="0052457D"/>
    <w:rsid w:val="00525594"/>
    <w:rsid w:val="005263FC"/>
    <w:rsid w:val="005306B8"/>
    <w:rsid w:val="005312EC"/>
    <w:rsid w:val="0053155C"/>
    <w:rsid w:val="0053158E"/>
    <w:rsid w:val="00531848"/>
    <w:rsid w:val="00534A80"/>
    <w:rsid w:val="005372F3"/>
    <w:rsid w:val="005403D9"/>
    <w:rsid w:val="005424E5"/>
    <w:rsid w:val="005438BE"/>
    <w:rsid w:val="0054695B"/>
    <w:rsid w:val="00552542"/>
    <w:rsid w:val="00552741"/>
    <w:rsid w:val="00552DE7"/>
    <w:rsid w:val="00552E88"/>
    <w:rsid w:val="00553058"/>
    <w:rsid w:val="00553530"/>
    <w:rsid w:val="00554168"/>
    <w:rsid w:val="005554A3"/>
    <w:rsid w:val="00555C0B"/>
    <w:rsid w:val="00557126"/>
    <w:rsid w:val="00557B4A"/>
    <w:rsid w:val="005604E6"/>
    <w:rsid w:val="005635B3"/>
    <w:rsid w:val="00563EDE"/>
    <w:rsid w:val="00564774"/>
    <w:rsid w:val="0056519A"/>
    <w:rsid w:val="005657F1"/>
    <w:rsid w:val="0056610B"/>
    <w:rsid w:val="0056719F"/>
    <w:rsid w:val="00570570"/>
    <w:rsid w:val="00572C06"/>
    <w:rsid w:val="00572E57"/>
    <w:rsid w:val="005753A2"/>
    <w:rsid w:val="005755DA"/>
    <w:rsid w:val="00575AD3"/>
    <w:rsid w:val="00575DA3"/>
    <w:rsid w:val="0057601F"/>
    <w:rsid w:val="00576B47"/>
    <w:rsid w:val="005776E7"/>
    <w:rsid w:val="00581A27"/>
    <w:rsid w:val="00581D01"/>
    <w:rsid w:val="005830E0"/>
    <w:rsid w:val="00583285"/>
    <w:rsid w:val="005847CE"/>
    <w:rsid w:val="00584F32"/>
    <w:rsid w:val="00584FC7"/>
    <w:rsid w:val="00585E1B"/>
    <w:rsid w:val="00586B77"/>
    <w:rsid w:val="00593852"/>
    <w:rsid w:val="00594EEC"/>
    <w:rsid w:val="005A06C1"/>
    <w:rsid w:val="005A260D"/>
    <w:rsid w:val="005A29A9"/>
    <w:rsid w:val="005A42D1"/>
    <w:rsid w:val="005A494A"/>
    <w:rsid w:val="005A5A28"/>
    <w:rsid w:val="005B3402"/>
    <w:rsid w:val="005B3A35"/>
    <w:rsid w:val="005B4068"/>
    <w:rsid w:val="005B41BA"/>
    <w:rsid w:val="005B4A27"/>
    <w:rsid w:val="005B5DDC"/>
    <w:rsid w:val="005B604A"/>
    <w:rsid w:val="005B72CA"/>
    <w:rsid w:val="005B7A42"/>
    <w:rsid w:val="005C071E"/>
    <w:rsid w:val="005C1F03"/>
    <w:rsid w:val="005C2B08"/>
    <w:rsid w:val="005C4B0C"/>
    <w:rsid w:val="005C5B6A"/>
    <w:rsid w:val="005C6918"/>
    <w:rsid w:val="005D0BE1"/>
    <w:rsid w:val="005D545A"/>
    <w:rsid w:val="005D7744"/>
    <w:rsid w:val="005E09F6"/>
    <w:rsid w:val="005E11DD"/>
    <w:rsid w:val="005E135E"/>
    <w:rsid w:val="005E13A5"/>
    <w:rsid w:val="005E24E1"/>
    <w:rsid w:val="005E2D41"/>
    <w:rsid w:val="005E4508"/>
    <w:rsid w:val="005E5079"/>
    <w:rsid w:val="005E6755"/>
    <w:rsid w:val="005F1AA8"/>
    <w:rsid w:val="005F449D"/>
    <w:rsid w:val="005F5280"/>
    <w:rsid w:val="005F5F6E"/>
    <w:rsid w:val="005F62F8"/>
    <w:rsid w:val="005F68AF"/>
    <w:rsid w:val="00600F27"/>
    <w:rsid w:val="00602021"/>
    <w:rsid w:val="00602307"/>
    <w:rsid w:val="0060508E"/>
    <w:rsid w:val="00605C75"/>
    <w:rsid w:val="00606E25"/>
    <w:rsid w:val="0061145B"/>
    <w:rsid w:val="0061364F"/>
    <w:rsid w:val="0061386F"/>
    <w:rsid w:val="00613ADB"/>
    <w:rsid w:val="00614047"/>
    <w:rsid w:val="00614FD1"/>
    <w:rsid w:val="006208D4"/>
    <w:rsid w:val="00620BD9"/>
    <w:rsid w:val="00620D05"/>
    <w:rsid w:val="00622076"/>
    <w:rsid w:val="00622F0D"/>
    <w:rsid w:val="00625E61"/>
    <w:rsid w:val="0062691E"/>
    <w:rsid w:val="00627C30"/>
    <w:rsid w:val="0063140E"/>
    <w:rsid w:val="006329DE"/>
    <w:rsid w:val="00632D6A"/>
    <w:rsid w:val="00632DEA"/>
    <w:rsid w:val="006336C4"/>
    <w:rsid w:val="00633B3E"/>
    <w:rsid w:val="006349A3"/>
    <w:rsid w:val="00636295"/>
    <w:rsid w:val="00636DCF"/>
    <w:rsid w:val="00637078"/>
    <w:rsid w:val="00637F8E"/>
    <w:rsid w:val="00640DFF"/>
    <w:rsid w:val="006421B9"/>
    <w:rsid w:val="00643766"/>
    <w:rsid w:val="006450C6"/>
    <w:rsid w:val="0064687E"/>
    <w:rsid w:val="00651C6E"/>
    <w:rsid w:val="00652182"/>
    <w:rsid w:val="00653E73"/>
    <w:rsid w:val="00656068"/>
    <w:rsid w:val="0065696A"/>
    <w:rsid w:val="0065792A"/>
    <w:rsid w:val="00657C2E"/>
    <w:rsid w:val="00661D58"/>
    <w:rsid w:val="00662A96"/>
    <w:rsid w:val="00663B37"/>
    <w:rsid w:val="00664B97"/>
    <w:rsid w:val="00665173"/>
    <w:rsid w:val="0066567B"/>
    <w:rsid w:val="00665F45"/>
    <w:rsid w:val="00666AE0"/>
    <w:rsid w:val="00670865"/>
    <w:rsid w:val="006715BF"/>
    <w:rsid w:val="00673D89"/>
    <w:rsid w:val="006750BD"/>
    <w:rsid w:val="00676E3F"/>
    <w:rsid w:val="00677657"/>
    <w:rsid w:val="0068057F"/>
    <w:rsid w:val="00681250"/>
    <w:rsid w:val="00682772"/>
    <w:rsid w:val="00683AD0"/>
    <w:rsid w:val="00684B7C"/>
    <w:rsid w:val="00685CD3"/>
    <w:rsid w:val="00686267"/>
    <w:rsid w:val="006870B6"/>
    <w:rsid w:val="006874EA"/>
    <w:rsid w:val="00690555"/>
    <w:rsid w:val="0069089C"/>
    <w:rsid w:val="00694873"/>
    <w:rsid w:val="006962D1"/>
    <w:rsid w:val="00696892"/>
    <w:rsid w:val="006976F2"/>
    <w:rsid w:val="00697792"/>
    <w:rsid w:val="00697A56"/>
    <w:rsid w:val="006A055E"/>
    <w:rsid w:val="006A1D74"/>
    <w:rsid w:val="006A219D"/>
    <w:rsid w:val="006A7F45"/>
    <w:rsid w:val="006B0E18"/>
    <w:rsid w:val="006B0E5E"/>
    <w:rsid w:val="006B3C33"/>
    <w:rsid w:val="006B45FC"/>
    <w:rsid w:val="006B557E"/>
    <w:rsid w:val="006B6149"/>
    <w:rsid w:val="006C01C2"/>
    <w:rsid w:val="006C0C47"/>
    <w:rsid w:val="006C25C4"/>
    <w:rsid w:val="006C27F9"/>
    <w:rsid w:val="006C5176"/>
    <w:rsid w:val="006C5332"/>
    <w:rsid w:val="006C5883"/>
    <w:rsid w:val="006D0C5C"/>
    <w:rsid w:val="006D173A"/>
    <w:rsid w:val="006D1E3D"/>
    <w:rsid w:val="006D1E8D"/>
    <w:rsid w:val="006D2080"/>
    <w:rsid w:val="006D2C36"/>
    <w:rsid w:val="006D30AB"/>
    <w:rsid w:val="006D46CA"/>
    <w:rsid w:val="006D4DB9"/>
    <w:rsid w:val="006D58DB"/>
    <w:rsid w:val="006D5D18"/>
    <w:rsid w:val="006D6614"/>
    <w:rsid w:val="006E0D15"/>
    <w:rsid w:val="006E198C"/>
    <w:rsid w:val="006E531A"/>
    <w:rsid w:val="006E5B6F"/>
    <w:rsid w:val="006E661F"/>
    <w:rsid w:val="006E693B"/>
    <w:rsid w:val="006E70F2"/>
    <w:rsid w:val="006E778C"/>
    <w:rsid w:val="006F0668"/>
    <w:rsid w:val="006F1240"/>
    <w:rsid w:val="006F1CCB"/>
    <w:rsid w:val="006F1D2A"/>
    <w:rsid w:val="006F2FBC"/>
    <w:rsid w:val="006F3698"/>
    <w:rsid w:val="006F4429"/>
    <w:rsid w:val="006F45F4"/>
    <w:rsid w:val="006F4A6A"/>
    <w:rsid w:val="006F5016"/>
    <w:rsid w:val="006F6C6B"/>
    <w:rsid w:val="0070227A"/>
    <w:rsid w:val="00702886"/>
    <w:rsid w:val="007053BD"/>
    <w:rsid w:val="007054BF"/>
    <w:rsid w:val="007058E4"/>
    <w:rsid w:val="00705EDF"/>
    <w:rsid w:val="00706025"/>
    <w:rsid w:val="00706683"/>
    <w:rsid w:val="0071114D"/>
    <w:rsid w:val="007115F4"/>
    <w:rsid w:val="007120E5"/>
    <w:rsid w:val="00714AE7"/>
    <w:rsid w:val="00714D52"/>
    <w:rsid w:val="0072052F"/>
    <w:rsid w:val="007219BE"/>
    <w:rsid w:val="00721AB9"/>
    <w:rsid w:val="00725101"/>
    <w:rsid w:val="00725F02"/>
    <w:rsid w:val="007268CA"/>
    <w:rsid w:val="00727B7E"/>
    <w:rsid w:val="007301E2"/>
    <w:rsid w:val="00730E8C"/>
    <w:rsid w:val="00732405"/>
    <w:rsid w:val="00732FDA"/>
    <w:rsid w:val="007345CF"/>
    <w:rsid w:val="00744087"/>
    <w:rsid w:val="00744311"/>
    <w:rsid w:val="0074483D"/>
    <w:rsid w:val="00744F13"/>
    <w:rsid w:val="007456CF"/>
    <w:rsid w:val="00745A33"/>
    <w:rsid w:val="007479F5"/>
    <w:rsid w:val="00747E84"/>
    <w:rsid w:val="007506A7"/>
    <w:rsid w:val="007517F0"/>
    <w:rsid w:val="00751E27"/>
    <w:rsid w:val="007522B6"/>
    <w:rsid w:val="0075267A"/>
    <w:rsid w:val="00754996"/>
    <w:rsid w:val="0075708C"/>
    <w:rsid w:val="0075751F"/>
    <w:rsid w:val="0076025A"/>
    <w:rsid w:val="007606C5"/>
    <w:rsid w:val="00761098"/>
    <w:rsid w:val="00761E07"/>
    <w:rsid w:val="007632BA"/>
    <w:rsid w:val="0076335E"/>
    <w:rsid w:val="0076411C"/>
    <w:rsid w:val="00764E9E"/>
    <w:rsid w:val="00766093"/>
    <w:rsid w:val="007665EF"/>
    <w:rsid w:val="0076749F"/>
    <w:rsid w:val="00767CF5"/>
    <w:rsid w:val="0077009E"/>
    <w:rsid w:val="00770299"/>
    <w:rsid w:val="00773D08"/>
    <w:rsid w:val="00773F11"/>
    <w:rsid w:val="00774476"/>
    <w:rsid w:val="007753D6"/>
    <w:rsid w:val="00776585"/>
    <w:rsid w:val="00776AC6"/>
    <w:rsid w:val="00777C98"/>
    <w:rsid w:val="007800B1"/>
    <w:rsid w:val="00780526"/>
    <w:rsid w:val="00780E04"/>
    <w:rsid w:val="007910C6"/>
    <w:rsid w:val="007913C2"/>
    <w:rsid w:val="007937BA"/>
    <w:rsid w:val="00794E50"/>
    <w:rsid w:val="00794EA0"/>
    <w:rsid w:val="00795230"/>
    <w:rsid w:val="007A0FE7"/>
    <w:rsid w:val="007A2368"/>
    <w:rsid w:val="007A23FF"/>
    <w:rsid w:val="007A2B09"/>
    <w:rsid w:val="007A376A"/>
    <w:rsid w:val="007A54FC"/>
    <w:rsid w:val="007B1771"/>
    <w:rsid w:val="007B2FA3"/>
    <w:rsid w:val="007B4771"/>
    <w:rsid w:val="007B485B"/>
    <w:rsid w:val="007B5C42"/>
    <w:rsid w:val="007B77E1"/>
    <w:rsid w:val="007B7CF2"/>
    <w:rsid w:val="007C0297"/>
    <w:rsid w:val="007C3A23"/>
    <w:rsid w:val="007C3AF1"/>
    <w:rsid w:val="007C4673"/>
    <w:rsid w:val="007C51EE"/>
    <w:rsid w:val="007C5A9E"/>
    <w:rsid w:val="007C6FF6"/>
    <w:rsid w:val="007D13DD"/>
    <w:rsid w:val="007D2319"/>
    <w:rsid w:val="007D30EA"/>
    <w:rsid w:val="007D3E3F"/>
    <w:rsid w:val="007D4BB6"/>
    <w:rsid w:val="007E1466"/>
    <w:rsid w:val="007E2030"/>
    <w:rsid w:val="007E2362"/>
    <w:rsid w:val="007E2773"/>
    <w:rsid w:val="007E4BFB"/>
    <w:rsid w:val="007E6D3F"/>
    <w:rsid w:val="007E7511"/>
    <w:rsid w:val="007E762B"/>
    <w:rsid w:val="007E773B"/>
    <w:rsid w:val="007E7BFC"/>
    <w:rsid w:val="007F584B"/>
    <w:rsid w:val="007F779A"/>
    <w:rsid w:val="007F7B86"/>
    <w:rsid w:val="0080045C"/>
    <w:rsid w:val="00800721"/>
    <w:rsid w:val="00800949"/>
    <w:rsid w:val="00802526"/>
    <w:rsid w:val="0080348F"/>
    <w:rsid w:val="00803C08"/>
    <w:rsid w:val="008053C3"/>
    <w:rsid w:val="008055D0"/>
    <w:rsid w:val="00805CF9"/>
    <w:rsid w:val="00807022"/>
    <w:rsid w:val="0080754D"/>
    <w:rsid w:val="00807C34"/>
    <w:rsid w:val="00815344"/>
    <w:rsid w:val="008204D8"/>
    <w:rsid w:val="00821B60"/>
    <w:rsid w:val="008230EB"/>
    <w:rsid w:val="00824B4B"/>
    <w:rsid w:val="008257FB"/>
    <w:rsid w:val="008258AD"/>
    <w:rsid w:val="00827936"/>
    <w:rsid w:val="00830AB8"/>
    <w:rsid w:val="00832262"/>
    <w:rsid w:val="00841C1E"/>
    <w:rsid w:val="00841FB8"/>
    <w:rsid w:val="00844D8D"/>
    <w:rsid w:val="00845CF5"/>
    <w:rsid w:val="008462EA"/>
    <w:rsid w:val="008478B0"/>
    <w:rsid w:val="00850BA8"/>
    <w:rsid w:val="008510E5"/>
    <w:rsid w:val="008526CF"/>
    <w:rsid w:val="008529B7"/>
    <w:rsid w:val="00852CE2"/>
    <w:rsid w:val="00853202"/>
    <w:rsid w:val="0085347E"/>
    <w:rsid w:val="0085361D"/>
    <w:rsid w:val="00853BCC"/>
    <w:rsid w:val="008544EA"/>
    <w:rsid w:val="00855309"/>
    <w:rsid w:val="00857101"/>
    <w:rsid w:val="00857D16"/>
    <w:rsid w:val="00860245"/>
    <w:rsid w:val="00861DAA"/>
    <w:rsid w:val="00863143"/>
    <w:rsid w:val="00863E5C"/>
    <w:rsid w:val="00866292"/>
    <w:rsid w:val="00870AA3"/>
    <w:rsid w:val="00873290"/>
    <w:rsid w:val="008735D5"/>
    <w:rsid w:val="00874398"/>
    <w:rsid w:val="00874426"/>
    <w:rsid w:val="008815CC"/>
    <w:rsid w:val="008831FE"/>
    <w:rsid w:val="00884568"/>
    <w:rsid w:val="00884CE4"/>
    <w:rsid w:val="00884F5A"/>
    <w:rsid w:val="00885BDA"/>
    <w:rsid w:val="00886969"/>
    <w:rsid w:val="00886EBC"/>
    <w:rsid w:val="008929D2"/>
    <w:rsid w:val="00896198"/>
    <w:rsid w:val="008966D9"/>
    <w:rsid w:val="0089677A"/>
    <w:rsid w:val="008A0369"/>
    <w:rsid w:val="008A068F"/>
    <w:rsid w:val="008A088C"/>
    <w:rsid w:val="008A1E67"/>
    <w:rsid w:val="008A2CCF"/>
    <w:rsid w:val="008A7C18"/>
    <w:rsid w:val="008B010E"/>
    <w:rsid w:val="008B0989"/>
    <w:rsid w:val="008B1D11"/>
    <w:rsid w:val="008B1FE0"/>
    <w:rsid w:val="008B3235"/>
    <w:rsid w:val="008B3718"/>
    <w:rsid w:val="008B4C4A"/>
    <w:rsid w:val="008B702B"/>
    <w:rsid w:val="008C00A0"/>
    <w:rsid w:val="008C11C4"/>
    <w:rsid w:val="008C2CF2"/>
    <w:rsid w:val="008C38BC"/>
    <w:rsid w:val="008C3B83"/>
    <w:rsid w:val="008D056A"/>
    <w:rsid w:val="008D0FA9"/>
    <w:rsid w:val="008D2742"/>
    <w:rsid w:val="008D32BD"/>
    <w:rsid w:val="008D32EC"/>
    <w:rsid w:val="008D3DA5"/>
    <w:rsid w:val="008D5B45"/>
    <w:rsid w:val="008D7956"/>
    <w:rsid w:val="008E3C0A"/>
    <w:rsid w:val="008E442B"/>
    <w:rsid w:val="008E5BC8"/>
    <w:rsid w:val="008E73C6"/>
    <w:rsid w:val="008E7429"/>
    <w:rsid w:val="008E7D2F"/>
    <w:rsid w:val="008F199A"/>
    <w:rsid w:val="008F1E31"/>
    <w:rsid w:val="008F2081"/>
    <w:rsid w:val="008F3EFE"/>
    <w:rsid w:val="008F7BA9"/>
    <w:rsid w:val="008F7DFC"/>
    <w:rsid w:val="0090037D"/>
    <w:rsid w:val="0090070E"/>
    <w:rsid w:val="00901AE9"/>
    <w:rsid w:val="009039B3"/>
    <w:rsid w:val="00903F16"/>
    <w:rsid w:val="00910BB8"/>
    <w:rsid w:val="00912DD1"/>
    <w:rsid w:val="00915403"/>
    <w:rsid w:val="00915E5D"/>
    <w:rsid w:val="0091776D"/>
    <w:rsid w:val="00920042"/>
    <w:rsid w:val="00920E75"/>
    <w:rsid w:val="00920FB4"/>
    <w:rsid w:val="009214DC"/>
    <w:rsid w:val="00922195"/>
    <w:rsid w:val="00922300"/>
    <w:rsid w:val="00930FDC"/>
    <w:rsid w:val="0093208F"/>
    <w:rsid w:val="009342C1"/>
    <w:rsid w:val="009358CE"/>
    <w:rsid w:val="00935FE0"/>
    <w:rsid w:val="0093742D"/>
    <w:rsid w:val="0093762C"/>
    <w:rsid w:val="00940770"/>
    <w:rsid w:val="009412A0"/>
    <w:rsid w:val="009415CF"/>
    <w:rsid w:val="00942451"/>
    <w:rsid w:val="00946A6F"/>
    <w:rsid w:val="00947546"/>
    <w:rsid w:val="009508A2"/>
    <w:rsid w:val="00951F8A"/>
    <w:rsid w:val="0095267E"/>
    <w:rsid w:val="00952CC6"/>
    <w:rsid w:val="00953996"/>
    <w:rsid w:val="009564C9"/>
    <w:rsid w:val="00956575"/>
    <w:rsid w:val="00957315"/>
    <w:rsid w:val="00963C5D"/>
    <w:rsid w:val="00963F42"/>
    <w:rsid w:val="009658DA"/>
    <w:rsid w:val="00966472"/>
    <w:rsid w:val="00966579"/>
    <w:rsid w:val="009668CF"/>
    <w:rsid w:val="00967173"/>
    <w:rsid w:val="00967E57"/>
    <w:rsid w:val="009736E8"/>
    <w:rsid w:val="00974141"/>
    <w:rsid w:val="00976960"/>
    <w:rsid w:val="00976EB0"/>
    <w:rsid w:val="00976F7A"/>
    <w:rsid w:val="00977F95"/>
    <w:rsid w:val="00980096"/>
    <w:rsid w:val="00980ECD"/>
    <w:rsid w:val="00983923"/>
    <w:rsid w:val="00984694"/>
    <w:rsid w:val="00985CD4"/>
    <w:rsid w:val="0098648D"/>
    <w:rsid w:val="009925FA"/>
    <w:rsid w:val="00992880"/>
    <w:rsid w:val="00992F7F"/>
    <w:rsid w:val="00994C00"/>
    <w:rsid w:val="00994DB2"/>
    <w:rsid w:val="00994F0A"/>
    <w:rsid w:val="00996244"/>
    <w:rsid w:val="009A1578"/>
    <w:rsid w:val="009A1707"/>
    <w:rsid w:val="009A2285"/>
    <w:rsid w:val="009A22E3"/>
    <w:rsid w:val="009A3CFB"/>
    <w:rsid w:val="009A59F7"/>
    <w:rsid w:val="009A7D6E"/>
    <w:rsid w:val="009B0E8D"/>
    <w:rsid w:val="009B11BD"/>
    <w:rsid w:val="009B4D5F"/>
    <w:rsid w:val="009B4D74"/>
    <w:rsid w:val="009B5516"/>
    <w:rsid w:val="009C107A"/>
    <w:rsid w:val="009C1751"/>
    <w:rsid w:val="009C1BBB"/>
    <w:rsid w:val="009C287E"/>
    <w:rsid w:val="009C316B"/>
    <w:rsid w:val="009C6577"/>
    <w:rsid w:val="009C6C21"/>
    <w:rsid w:val="009D1738"/>
    <w:rsid w:val="009D4222"/>
    <w:rsid w:val="009D528F"/>
    <w:rsid w:val="009D64EF"/>
    <w:rsid w:val="009D79DE"/>
    <w:rsid w:val="009E22B7"/>
    <w:rsid w:val="009E2E0B"/>
    <w:rsid w:val="009E40A1"/>
    <w:rsid w:val="009E5DBE"/>
    <w:rsid w:val="009E64DC"/>
    <w:rsid w:val="009E7368"/>
    <w:rsid w:val="009E7E41"/>
    <w:rsid w:val="009F3829"/>
    <w:rsid w:val="009F3850"/>
    <w:rsid w:val="009F4281"/>
    <w:rsid w:val="009F6AC4"/>
    <w:rsid w:val="009F6ADA"/>
    <w:rsid w:val="009F7BE4"/>
    <w:rsid w:val="009F7C71"/>
    <w:rsid w:val="00A01BBA"/>
    <w:rsid w:val="00A05564"/>
    <w:rsid w:val="00A0617C"/>
    <w:rsid w:val="00A067C2"/>
    <w:rsid w:val="00A109DA"/>
    <w:rsid w:val="00A10A9A"/>
    <w:rsid w:val="00A1231E"/>
    <w:rsid w:val="00A127AD"/>
    <w:rsid w:val="00A14865"/>
    <w:rsid w:val="00A15BF3"/>
    <w:rsid w:val="00A20237"/>
    <w:rsid w:val="00A205F0"/>
    <w:rsid w:val="00A20C8B"/>
    <w:rsid w:val="00A22B17"/>
    <w:rsid w:val="00A22B84"/>
    <w:rsid w:val="00A231FD"/>
    <w:rsid w:val="00A238B6"/>
    <w:rsid w:val="00A24320"/>
    <w:rsid w:val="00A2459E"/>
    <w:rsid w:val="00A24F20"/>
    <w:rsid w:val="00A25009"/>
    <w:rsid w:val="00A26589"/>
    <w:rsid w:val="00A30251"/>
    <w:rsid w:val="00A305A2"/>
    <w:rsid w:val="00A31AAF"/>
    <w:rsid w:val="00A3261E"/>
    <w:rsid w:val="00A3284D"/>
    <w:rsid w:val="00A331EB"/>
    <w:rsid w:val="00A33F0F"/>
    <w:rsid w:val="00A3477A"/>
    <w:rsid w:val="00A35DC5"/>
    <w:rsid w:val="00A35E7F"/>
    <w:rsid w:val="00A41526"/>
    <w:rsid w:val="00A41A08"/>
    <w:rsid w:val="00A4220E"/>
    <w:rsid w:val="00A42DD4"/>
    <w:rsid w:val="00A42F15"/>
    <w:rsid w:val="00A43787"/>
    <w:rsid w:val="00A43969"/>
    <w:rsid w:val="00A4631C"/>
    <w:rsid w:val="00A47417"/>
    <w:rsid w:val="00A507C9"/>
    <w:rsid w:val="00A52395"/>
    <w:rsid w:val="00A52B82"/>
    <w:rsid w:val="00A52F9F"/>
    <w:rsid w:val="00A54A5A"/>
    <w:rsid w:val="00A54B10"/>
    <w:rsid w:val="00A5550F"/>
    <w:rsid w:val="00A5704B"/>
    <w:rsid w:val="00A5783F"/>
    <w:rsid w:val="00A578C3"/>
    <w:rsid w:val="00A61073"/>
    <w:rsid w:val="00A620F3"/>
    <w:rsid w:val="00A623EE"/>
    <w:rsid w:val="00A63451"/>
    <w:rsid w:val="00A652E3"/>
    <w:rsid w:val="00A66144"/>
    <w:rsid w:val="00A66C32"/>
    <w:rsid w:val="00A70070"/>
    <w:rsid w:val="00A71C00"/>
    <w:rsid w:val="00A73128"/>
    <w:rsid w:val="00A7533A"/>
    <w:rsid w:val="00A761F1"/>
    <w:rsid w:val="00A77ECE"/>
    <w:rsid w:val="00A81CE7"/>
    <w:rsid w:val="00A8269E"/>
    <w:rsid w:val="00A828D8"/>
    <w:rsid w:val="00A91059"/>
    <w:rsid w:val="00A93277"/>
    <w:rsid w:val="00A9384B"/>
    <w:rsid w:val="00A93CE8"/>
    <w:rsid w:val="00A9775B"/>
    <w:rsid w:val="00AA0C81"/>
    <w:rsid w:val="00AA2C3A"/>
    <w:rsid w:val="00AA4502"/>
    <w:rsid w:val="00AA47CF"/>
    <w:rsid w:val="00AA7530"/>
    <w:rsid w:val="00AA7AE5"/>
    <w:rsid w:val="00AB00C7"/>
    <w:rsid w:val="00AB14AD"/>
    <w:rsid w:val="00AB617F"/>
    <w:rsid w:val="00AB6879"/>
    <w:rsid w:val="00AB7ADF"/>
    <w:rsid w:val="00AC02B0"/>
    <w:rsid w:val="00AC1DFB"/>
    <w:rsid w:val="00AC5678"/>
    <w:rsid w:val="00AC574D"/>
    <w:rsid w:val="00AD0D88"/>
    <w:rsid w:val="00AD21CB"/>
    <w:rsid w:val="00AD2545"/>
    <w:rsid w:val="00AD2A43"/>
    <w:rsid w:val="00AD59CA"/>
    <w:rsid w:val="00AE0A6C"/>
    <w:rsid w:val="00AE0C8A"/>
    <w:rsid w:val="00AE34B6"/>
    <w:rsid w:val="00AE45A9"/>
    <w:rsid w:val="00AE566D"/>
    <w:rsid w:val="00AE5B6A"/>
    <w:rsid w:val="00AE5B91"/>
    <w:rsid w:val="00AE6927"/>
    <w:rsid w:val="00AE7E2C"/>
    <w:rsid w:val="00AF0D56"/>
    <w:rsid w:val="00AF1B75"/>
    <w:rsid w:val="00AF4DD3"/>
    <w:rsid w:val="00AF5078"/>
    <w:rsid w:val="00AF5411"/>
    <w:rsid w:val="00AF5765"/>
    <w:rsid w:val="00AF59C0"/>
    <w:rsid w:val="00AF7650"/>
    <w:rsid w:val="00B000BD"/>
    <w:rsid w:val="00B032AA"/>
    <w:rsid w:val="00B041A5"/>
    <w:rsid w:val="00B05413"/>
    <w:rsid w:val="00B0699E"/>
    <w:rsid w:val="00B0716A"/>
    <w:rsid w:val="00B113D7"/>
    <w:rsid w:val="00B129CD"/>
    <w:rsid w:val="00B17647"/>
    <w:rsid w:val="00B22479"/>
    <w:rsid w:val="00B22F77"/>
    <w:rsid w:val="00B23366"/>
    <w:rsid w:val="00B23A6E"/>
    <w:rsid w:val="00B25761"/>
    <w:rsid w:val="00B26E67"/>
    <w:rsid w:val="00B27E27"/>
    <w:rsid w:val="00B30E7E"/>
    <w:rsid w:val="00B31445"/>
    <w:rsid w:val="00B37569"/>
    <w:rsid w:val="00B376CB"/>
    <w:rsid w:val="00B411B3"/>
    <w:rsid w:val="00B41693"/>
    <w:rsid w:val="00B417D7"/>
    <w:rsid w:val="00B41EEB"/>
    <w:rsid w:val="00B42320"/>
    <w:rsid w:val="00B42D8F"/>
    <w:rsid w:val="00B430CD"/>
    <w:rsid w:val="00B45750"/>
    <w:rsid w:val="00B50135"/>
    <w:rsid w:val="00B50ADF"/>
    <w:rsid w:val="00B5167A"/>
    <w:rsid w:val="00B518BC"/>
    <w:rsid w:val="00B52429"/>
    <w:rsid w:val="00B5315B"/>
    <w:rsid w:val="00B53D33"/>
    <w:rsid w:val="00B56787"/>
    <w:rsid w:val="00B60873"/>
    <w:rsid w:val="00B60F58"/>
    <w:rsid w:val="00B611E9"/>
    <w:rsid w:val="00B634A6"/>
    <w:rsid w:val="00B64E8F"/>
    <w:rsid w:val="00B65390"/>
    <w:rsid w:val="00B66DEB"/>
    <w:rsid w:val="00B66F88"/>
    <w:rsid w:val="00B67A97"/>
    <w:rsid w:val="00B74A5B"/>
    <w:rsid w:val="00B77CE1"/>
    <w:rsid w:val="00B80B0D"/>
    <w:rsid w:val="00B8363C"/>
    <w:rsid w:val="00B836BE"/>
    <w:rsid w:val="00B8439E"/>
    <w:rsid w:val="00B85831"/>
    <w:rsid w:val="00B870DA"/>
    <w:rsid w:val="00B90E32"/>
    <w:rsid w:val="00B919FF"/>
    <w:rsid w:val="00B93532"/>
    <w:rsid w:val="00B93D43"/>
    <w:rsid w:val="00B976D0"/>
    <w:rsid w:val="00B97BD1"/>
    <w:rsid w:val="00BA433A"/>
    <w:rsid w:val="00BA5D03"/>
    <w:rsid w:val="00BA60AB"/>
    <w:rsid w:val="00BA64A7"/>
    <w:rsid w:val="00BB0032"/>
    <w:rsid w:val="00BB04DD"/>
    <w:rsid w:val="00BB143F"/>
    <w:rsid w:val="00BB1599"/>
    <w:rsid w:val="00BB16F7"/>
    <w:rsid w:val="00BB22E6"/>
    <w:rsid w:val="00BB2679"/>
    <w:rsid w:val="00BB2BEF"/>
    <w:rsid w:val="00BB375F"/>
    <w:rsid w:val="00BB4CC4"/>
    <w:rsid w:val="00BB6BC9"/>
    <w:rsid w:val="00BC1772"/>
    <w:rsid w:val="00BC1856"/>
    <w:rsid w:val="00BC2BC5"/>
    <w:rsid w:val="00BC38B8"/>
    <w:rsid w:val="00BC4353"/>
    <w:rsid w:val="00BC49B5"/>
    <w:rsid w:val="00BC60DA"/>
    <w:rsid w:val="00BC674B"/>
    <w:rsid w:val="00BC7CE9"/>
    <w:rsid w:val="00BD04AB"/>
    <w:rsid w:val="00BD1059"/>
    <w:rsid w:val="00BD1480"/>
    <w:rsid w:val="00BD1CCF"/>
    <w:rsid w:val="00BD2C57"/>
    <w:rsid w:val="00BD37D6"/>
    <w:rsid w:val="00BD4366"/>
    <w:rsid w:val="00BD4536"/>
    <w:rsid w:val="00BD5B20"/>
    <w:rsid w:val="00BD7F2C"/>
    <w:rsid w:val="00BE180E"/>
    <w:rsid w:val="00BE304F"/>
    <w:rsid w:val="00BE37DA"/>
    <w:rsid w:val="00BE4240"/>
    <w:rsid w:val="00BE5B58"/>
    <w:rsid w:val="00BE5E06"/>
    <w:rsid w:val="00BE5FE0"/>
    <w:rsid w:val="00BE61E0"/>
    <w:rsid w:val="00BE6358"/>
    <w:rsid w:val="00BE724D"/>
    <w:rsid w:val="00BF167E"/>
    <w:rsid w:val="00BF2324"/>
    <w:rsid w:val="00BF30ED"/>
    <w:rsid w:val="00BF4547"/>
    <w:rsid w:val="00BF47A2"/>
    <w:rsid w:val="00BF547E"/>
    <w:rsid w:val="00BF5AAA"/>
    <w:rsid w:val="00BF741A"/>
    <w:rsid w:val="00BF76BA"/>
    <w:rsid w:val="00C005E1"/>
    <w:rsid w:val="00C013E8"/>
    <w:rsid w:val="00C03362"/>
    <w:rsid w:val="00C0431E"/>
    <w:rsid w:val="00C04813"/>
    <w:rsid w:val="00C05B89"/>
    <w:rsid w:val="00C05D25"/>
    <w:rsid w:val="00C1061C"/>
    <w:rsid w:val="00C126F0"/>
    <w:rsid w:val="00C1295B"/>
    <w:rsid w:val="00C163A7"/>
    <w:rsid w:val="00C1701B"/>
    <w:rsid w:val="00C179C8"/>
    <w:rsid w:val="00C232FF"/>
    <w:rsid w:val="00C23768"/>
    <w:rsid w:val="00C2400D"/>
    <w:rsid w:val="00C27E25"/>
    <w:rsid w:val="00C3185D"/>
    <w:rsid w:val="00C32C8E"/>
    <w:rsid w:val="00C35B83"/>
    <w:rsid w:val="00C37697"/>
    <w:rsid w:val="00C37C85"/>
    <w:rsid w:val="00C415F3"/>
    <w:rsid w:val="00C424D7"/>
    <w:rsid w:val="00C42A5B"/>
    <w:rsid w:val="00C42CF5"/>
    <w:rsid w:val="00C44118"/>
    <w:rsid w:val="00C44C23"/>
    <w:rsid w:val="00C455EF"/>
    <w:rsid w:val="00C50CAB"/>
    <w:rsid w:val="00C547F7"/>
    <w:rsid w:val="00C56C7F"/>
    <w:rsid w:val="00C57194"/>
    <w:rsid w:val="00C57801"/>
    <w:rsid w:val="00C6134B"/>
    <w:rsid w:val="00C6227E"/>
    <w:rsid w:val="00C64973"/>
    <w:rsid w:val="00C64B30"/>
    <w:rsid w:val="00C64CDC"/>
    <w:rsid w:val="00C65B4A"/>
    <w:rsid w:val="00C66BB6"/>
    <w:rsid w:val="00C70DA9"/>
    <w:rsid w:val="00C70F44"/>
    <w:rsid w:val="00C777E0"/>
    <w:rsid w:val="00C77B94"/>
    <w:rsid w:val="00C81CF2"/>
    <w:rsid w:val="00C823F8"/>
    <w:rsid w:val="00C83C96"/>
    <w:rsid w:val="00C8427F"/>
    <w:rsid w:val="00C8448D"/>
    <w:rsid w:val="00C84FE2"/>
    <w:rsid w:val="00C85BBD"/>
    <w:rsid w:val="00C901CE"/>
    <w:rsid w:val="00C923AB"/>
    <w:rsid w:val="00C94DA6"/>
    <w:rsid w:val="00C97274"/>
    <w:rsid w:val="00CA038E"/>
    <w:rsid w:val="00CA0E01"/>
    <w:rsid w:val="00CA0ED3"/>
    <w:rsid w:val="00CA3283"/>
    <w:rsid w:val="00CA3385"/>
    <w:rsid w:val="00CA4B8D"/>
    <w:rsid w:val="00CA69D3"/>
    <w:rsid w:val="00CB1B7D"/>
    <w:rsid w:val="00CB20B1"/>
    <w:rsid w:val="00CB2E71"/>
    <w:rsid w:val="00CB41C8"/>
    <w:rsid w:val="00CB5A33"/>
    <w:rsid w:val="00CB6CB4"/>
    <w:rsid w:val="00CB6DA4"/>
    <w:rsid w:val="00CB7D50"/>
    <w:rsid w:val="00CB7F82"/>
    <w:rsid w:val="00CC300D"/>
    <w:rsid w:val="00CC37E0"/>
    <w:rsid w:val="00CC5ECD"/>
    <w:rsid w:val="00CD000D"/>
    <w:rsid w:val="00CD0448"/>
    <w:rsid w:val="00CD22F7"/>
    <w:rsid w:val="00CD2490"/>
    <w:rsid w:val="00CD279B"/>
    <w:rsid w:val="00CD49C6"/>
    <w:rsid w:val="00CD51D4"/>
    <w:rsid w:val="00CE0705"/>
    <w:rsid w:val="00CE0E09"/>
    <w:rsid w:val="00CE1827"/>
    <w:rsid w:val="00CE377D"/>
    <w:rsid w:val="00CE4121"/>
    <w:rsid w:val="00CE50FB"/>
    <w:rsid w:val="00CE581D"/>
    <w:rsid w:val="00CE5E8D"/>
    <w:rsid w:val="00CE6510"/>
    <w:rsid w:val="00CF0121"/>
    <w:rsid w:val="00CF0149"/>
    <w:rsid w:val="00CF07B9"/>
    <w:rsid w:val="00CF07D9"/>
    <w:rsid w:val="00CF0EEE"/>
    <w:rsid w:val="00CF109C"/>
    <w:rsid w:val="00CF1AAF"/>
    <w:rsid w:val="00CF20C7"/>
    <w:rsid w:val="00CF229F"/>
    <w:rsid w:val="00CF2CF3"/>
    <w:rsid w:val="00CF78C8"/>
    <w:rsid w:val="00D01B38"/>
    <w:rsid w:val="00D02981"/>
    <w:rsid w:val="00D02B69"/>
    <w:rsid w:val="00D02DA8"/>
    <w:rsid w:val="00D034CD"/>
    <w:rsid w:val="00D045D8"/>
    <w:rsid w:val="00D05AC7"/>
    <w:rsid w:val="00D06584"/>
    <w:rsid w:val="00D065C9"/>
    <w:rsid w:val="00D06AF1"/>
    <w:rsid w:val="00D0712A"/>
    <w:rsid w:val="00D1038C"/>
    <w:rsid w:val="00D10CDB"/>
    <w:rsid w:val="00D10EB6"/>
    <w:rsid w:val="00D11A8F"/>
    <w:rsid w:val="00D11B9A"/>
    <w:rsid w:val="00D13320"/>
    <w:rsid w:val="00D14721"/>
    <w:rsid w:val="00D15161"/>
    <w:rsid w:val="00D163A1"/>
    <w:rsid w:val="00D16F05"/>
    <w:rsid w:val="00D17260"/>
    <w:rsid w:val="00D174A3"/>
    <w:rsid w:val="00D17966"/>
    <w:rsid w:val="00D17E15"/>
    <w:rsid w:val="00D20F0E"/>
    <w:rsid w:val="00D21F9E"/>
    <w:rsid w:val="00D22A58"/>
    <w:rsid w:val="00D244EC"/>
    <w:rsid w:val="00D24F4B"/>
    <w:rsid w:val="00D269C6"/>
    <w:rsid w:val="00D26E73"/>
    <w:rsid w:val="00D26E96"/>
    <w:rsid w:val="00D30968"/>
    <w:rsid w:val="00D309F0"/>
    <w:rsid w:val="00D31556"/>
    <w:rsid w:val="00D323E7"/>
    <w:rsid w:val="00D328BE"/>
    <w:rsid w:val="00D34E1F"/>
    <w:rsid w:val="00D3507B"/>
    <w:rsid w:val="00D36CF6"/>
    <w:rsid w:val="00D37226"/>
    <w:rsid w:val="00D40B05"/>
    <w:rsid w:val="00D413B4"/>
    <w:rsid w:val="00D41454"/>
    <w:rsid w:val="00D41BE5"/>
    <w:rsid w:val="00D42DBB"/>
    <w:rsid w:val="00D43302"/>
    <w:rsid w:val="00D435C3"/>
    <w:rsid w:val="00D43BCB"/>
    <w:rsid w:val="00D44D54"/>
    <w:rsid w:val="00D45330"/>
    <w:rsid w:val="00D45BE5"/>
    <w:rsid w:val="00D46BEB"/>
    <w:rsid w:val="00D50877"/>
    <w:rsid w:val="00D51D9E"/>
    <w:rsid w:val="00D5249A"/>
    <w:rsid w:val="00D5292B"/>
    <w:rsid w:val="00D52CD3"/>
    <w:rsid w:val="00D52CE1"/>
    <w:rsid w:val="00D52E65"/>
    <w:rsid w:val="00D54B4E"/>
    <w:rsid w:val="00D54F9D"/>
    <w:rsid w:val="00D559D7"/>
    <w:rsid w:val="00D55C86"/>
    <w:rsid w:val="00D55D7C"/>
    <w:rsid w:val="00D5636B"/>
    <w:rsid w:val="00D57180"/>
    <w:rsid w:val="00D62D54"/>
    <w:rsid w:val="00D638FF"/>
    <w:rsid w:val="00D6537E"/>
    <w:rsid w:val="00D664AC"/>
    <w:rsid w:val="00D66FCA"/>
    <w:rsid w:val="00D671FC"/>
    <w:rsid w:val="00D704A3"/>
    <w:rsid w:val="00D71445"/>
    <w:rsid w:val="00D7207D"/>
    <w:rsid w:val="00D7210F"/>
    <w:rsid w:val="00D734F9"/>
    <w:rsid w:val="00D8291C"/>
    <w:rsid w:val="00D83C16"/>
    <w:rsid w:val="00D84245"/>
    <w:rsid w:val="00D85B26"/>
    <w:rsid w:val="00D87DBA"/>
    <w:rsid w:val="00D92314"/>
    <w:rsid w:val="00D92FF1"/>
    <w:rsid w:val="00D9338A"/>
    <w:rsid w:val="00D95055"/>
    <w:rsid w:val="00D96B02"/>
    <w:rsid w:val="00D96C01"/>
    <w:rsid w:val="00D96FEC"/>
    <w:rsid w:val="00DA17C9"/>
    <w:rsid w:val="00DA4373"/>
    <w:rsid w:val="00DA4CC2"/>
    <w:rsid w:val="00DA5C17"/>
    <w:rsid w:val="00DA6525"/>
    <w:rsid w:val="00DA7EE8"/>
    <w:rsid w:val="00DB243B"/>
    <w:rsid w:val="00DB3BAE"/>
    <w:rsid w:val="00DB4CC6"/>
    <w:rsid w:val="00DB5D2E"/>
    <w:rsid w:val="00DB77AA"/>
    <w:rsid w:val="00DB7CB1"/>
    <w:rsid w:val="00DB7CE8"/>
    <w:rsid w:val="00DC1187"/>
    <w:rsid w:val="00DC14A5"/>
    <w:rsid w:val="00DC1579"/>
    <w:rsid w:val="00DC1FC2"/>
    <w:rsid w:val="00DC320D"/>
    <w:rsid w:val="00DC3562"/>
    <w:rsid w:val="00DC5F9E"/>
    <w:rsid w:val="00DC6E0D"/>
    <w:rsid w:val="00DD0C8F"/>
    <w:rsid w:val="00DD1898"/>
    <w:rsid w:val="00DD1B84"/>
    <w:rsid w:val="00DD289A"/>
    <w:rsid w:val="00DD4554"/>
    <w:rsid w:val="00DD611C"/>
    <w:rsid w:val="00DD6D04"/>
    <w:rsid w:val="00DD7302"/>
    <w:rsid w:val="00DE08FE"/>
    <w:rsid w:val="00DE0D71"/>
    <w:rsid w:val="00DE1347"/>
    <w:rsid w:val="00DE45B2"/>
    <w:rsid w:val="00DE7E86"/>
    <w:rsid w:val="00DF2202"/>
    <w:rsid w:val="00DF231E"/>
    <w:rsid w:val="00DF293B"/>
    <w:rsid w:val="00DF2ED7"/>
    <w:rsid w:val="00DF39F2"/>
    <w:rsid w:val="00DF3E85"/>
    <w:rsid w:val="00DF78DF"/>
    <w:rsid w:val="00E00E99"/>
    <w:rsid w:val="00E013B5"/>
    <w:rsid w:val="00E0351C"/>
    <w:rsid w:val="00E04D8B"/>
    <w:rsid w:val="00E0570D"/>
    <w:rsid w:val="00E07972"/>
    <w:rsid w:val="00E105DA"/>
    <w:rsid w:val="00E12C15"/>
    <w:rsid w:val="00E12C92"/>
    <w:rsid w:val="00E14A35"/>
    <w:rsid w:val="00E14ABD"/>
    <w:rsid w:val="00E15409"/>
    <w:rsid w:val="00E16135"/>
    <w:rsid w:val="00E1618F"/>
    <w:rsid w:val="00E17E4A"/>
    <w:rsid w:val="00E17E85"/>
    <w:rsid w:val="00E22158"/>
    <w:rsid w:val="00E24AA3"/>
    <w:rsid w:val="00E25843"/>
    <w:rsid w:val="00E26FFF"/>
    <w:rsid w:val="00E302EC"/>
    <w:rsid w:val="00E31AB3"/>
    <w:rsid w:val="00E31F99"/>
    <w:rsid w:val="00E3266B"/>
    <w:rsid w:val="00E32AA5"/>
    <w:rsid w:val="00E346E5"/>
    <w:rsid w:val="00E35372"/>
    <w:rsid w:val="00E36F99"/>
    <w:rsid w:val="00E40756"/>
    <w:rsid w:val="00E40E6F"/>
    <w:rsid w:val="00E425CB"/>
    <w:rsid w:val="00E44518"/>
    <w:rsid w:val="00E44529"/>
    <w:rsid w:val="00E455E9"/>
    <w:rsid w:val="00E45824"/>
    <w:rsid w:val="00E45B9A"/>
    <w:rsid w:val="00E45F9E"/>
    <w:rsid w:val="00E4792B"/>
    <w:rsid w:val="00E5046C"/>
    <w:rsid w:val="00E513DB"/>
    <w:rsid w:val="00E524BD"/>
    <w:rsid w:val="00E55390"/>
    <w:rsid w:val="00E56974"/>
    <w:rsid w:val="00E61753"/>
    <w:rsid w:val="00E641DD"/>
    <w:rsid w:val="00E64979"/>
    <w:rsid w:val="00E6639D"/>
    <w:rsid w:val="00E66E1F"/>
    <w:rsid w:val="00E670CC"/>
    <w:rsid w:val="00E676BD"/>
    <w:rsid w:val="00E7133F"/>
    <w:rsid w:val="00E73287"/>
    <w:rsid w:val="00E74492"/>
    <w:rsid w:val="00E77604"/>
    <w:rsid w:val="00E77D5D"/>
    <w:rsid w:val="00E80908"/>
    <w:rsid w:val="00E80FE9"/>
    <w:rsid w:val="00E8373A"/>
    <w:rsid w:val="00E83A50"/>
    <w:rsid w:val="00E842FC"/>
    <w:rsid w:val="00E91218"/>
    <w:rsid w:val="00E93A3D"/>
    <w:rsid w:val="00E93A86"/>
    <w:rsid w:val="00E95EB6"/>
    <w:rsid w:val="00E95F45"/>
    <w:rsid w:val="00EA1AE3"/>
    <w:rsid w:val="00EA24D8"/>
    <w:rsid w:val="00EA281F"/>
    <w:rsid w:val="00EA2AD5"/>
    <w:rsid w:val="00EA3B8F"/>
    <w:rsid w:val="00EA51B9"/>
    <w:rsid w:val="00EA558F"/>
    <w:rsid w:val="00EA5A37"/>
    <w:rsid w:val="00EA65DB"/>
    <w:rsid w:val="00EA77B1"/>
    <w:rsid w:val="00EB2AE9"/>
    <w:rsid w:val="00EB38A3"/>
    <w:rsid w:val="00EB4BCB"/>
    <w:rsid w:val="00EB573B"/>
    <w:rsid w:val="00EB58D5"/>
    <w:rsid w:val="00EB78C8"/>
    <w:rsid w:val="00EC0285"/>
    <w:rsid w:val="00EC0388"/>
    <w:rsid w:val="00EC4463"/>
    <w:rsid w:val="00EC4C8D"/>
    <w:rsid w:val="00EC4ED3"/>
    <w:rsid w:val="00EC7F62"/>
    <w:rsid w:val="00ED1CC7"/>
    <w:rsid w:val="00ED229F"/>
    <w:rsid w:val="00ED3BED"/>
    <w:rsid w:val="00ED7E5F"/>
    <w:rsid w:val="00EE0968"/>
    <w:rsid w:val="00EE19BC"/>
    <w:rsid w:val="00EE19CB"/>
    <w:rsid w:val="00EE2904"/>
    <w:rsid w:val="00EE2BCF"/>
    <w:rsid w:val="00EE456D"/>
    <w:rsid w:val="00EE51B6"/>
    <w:rsid w:val="00EE670D"/>
    <w:rsid w:val="00EE6E84"/>
    <w:rsid w:val="00EE7E2F"/>
    <w:rsid w:val="00EE7FEA"/>
    <w:rsid w:val="00EF15A0"/>
    <w:rsid w:val="00EF2CCC"/>
    <w:rsid w:val="00EF3193"/>
    <w:rsid w:val="00EF396B"/>
    <w:rsid w:val="00EF3B21"/>
    <w:rsid w:val="00EF3F70"/>
    <w:rsid w:val="00EF6682"/>
    <w:rsid w:val="00EF76B3"/>
    <w:rsid w:val="00EF7C94"/>
    <w:rsid w:val="00F02913"/>
    <w:rsid w:val="00F05AC4"/>
    <w:rsid w:val="00F05B4A"/>
    <w:rsid w:val="00F065CA"/>
    <w:rsid w:val="00F06E87"/>
    <w:rsid w:val="00F105FB"/>
    <w:rsid w:val="00F12094"/>
    <w:rsid w:val="00F122A1"/>
    <w:rsid w:val="00F13D95"/>
    <w:rsid w:val="00F13F82"/>
    <w:rsid w:val="00F1488F"/>
    <w:rsid w:val="00F15D7F"/>
    <w:rsid w:val="00F17CAC"/>
    <w:rsid w:val="00F2005E"/>
    <w:rsid w:val="00F21E67"/>
    <w:rsid w:val="00F228F7"/>
    <w:rsid w:val="00F22E8A"/>
    <w:rsid w:val="00F25AFC"/>
    <w:rsid w:val="00F25F65"/>
    <w:rsid w:val="00F300C0"/>
    <w:rsid w:val="00F305E5"/>
    <w:rsid w:val="00F309E5"/>
    <w:rsid w:val="00F314A0"/>
    <w:rsid w:val="00F3166A"/>
    <w:rsid w:val="00F3192F"/>
    <w:rsid w:val="00F3433E"/>
    <w:rsid w:val="00F345BA"/>
    <w:rsid w:val="00F378E3"/>
    <w:rsid w:val="00F401F0"/>
    <w:rsid w:val="00F40512"/>
    <w:rsid w:val="00F40987"/>
    <w:rsid w:val="00F40C0D"/>
    <w:rsid w:val="00F46584"/>
    <w:rsid w:val="00F46DDF"/>
    <w:rsid w:val="00F4706F"/>
    <w:rsid w:val="00F47DA5"/>
    <w:rsid w:val="00F5018E"/>
    <w:rsid w:val="00F507F3"/>
    <w:rsid w:val="00F52E2F"/>
    <w:rsid w:val="00F52E55"/>
    <w:rsid w:val="00F5692E"/>
    <w:rsid w:val="00F56B46"/>
    <w:rsid w:val="00F56DA7"/>
    <w:rsid w:val="00F5797F"/>
    <w:rsid w:val="00F609AA"/>
    <w:rsid w:val="00F62F70"/>
    <w:rsid w:val="00F62FED"/>
    <w:rsid w:val="00F63C24"/>
    <w:rsid w:val="00F63FF6"/>
    <w:rsid w:val="00F64001"/>
    <w:rsid w:val="00F65A32"/>
    <w:rsid w:val="00F664AB"/>
    <w:rsid w:val="00F70399"/>
    <w:rsid w:val="00F724C9"/>
    <w:rsid w:val="00F72B41"/>
    <w:rsid w:val="00F7328F"/>
    <w:rsid w:val="00F7348B"/>
    <w:rsid w:val="00F749CF"/>
    <w:rsid w:val="00F74FBB"/>
    <w:rsid w:val="00F74FDC"/>
    <w:rsid w:val="00F751B6"/>
    <w:rsid w:val="00F76FF3"/>
    <w:rsid w:val="00F7707B"/>
    <w:rsid w:val="00F80A53"/>
    <w:rsid w:val="00F819D1"/>
    <w:rsid w:val="00F87E97"/>
    <w:rsid w:val="00F90497"/>
    <w:rsid w:val="00F95CD8"/>
    <w:rsid w:val="00F9635D"/>
    <w:rsid w:val="00F97B6F"/>
    <w:rsid w:val="00F97E91"/>
    <w:rsid w:val="00FA28E5"/>
    <w:rsid w:val="00FA32EA"/>
    <w:rsid w:val="00FA434A"/>
    <w:rsid w:val="00FA5215"/>
    <w:rsid w:val="00FA5DFB"/>
    <w:rsid w:val="00FA7C1E"/>
    <w:rsid w:val="00FB2BBA"/>
    <w:rsid w:val="00FB3D84"/>
    <w:rsid w:val="00FB5582"/>
    <w:rsid w:val="00FB5B75"/>
    <w:rsid w:val="00FB6906"/>
    <w:rsid w:val="00FB6E41"/>
    <w:rsid w:val="00FB78BF"/>
    <w:rsid w:val="00FC04AE"/>
    <w:rsid w:val="00FC231F"/>
    <w:rsid w:val="00FC2C6D"/>
    <w:rsid w:val="00FC2F04"/>
    <w:rsid w:val="00FC34BE"/>
    <w:rsid w:val="00FC4F47"/>
    <w:rsid w:val="00FC5C08"/>
    <w:rsid w:val="00FC6C2A"/>
    <w:rsid w:val="00FD09EB"/>
    <w:rsid w:val="00FD189B"/>
    <w:rsid w:val="00FD26A1"/>
    <w:rsid w:val="00FD5B30"/>
    <w:rsid w:val="00FD5DD7"/>
    <w:rsid w:val="00FD7686"/>
    <w:rsid w:val="00FE426C"/>
    <w:rsid w:val="00FE4E40"/>
    <w:rsid w:val="00FE5622"/>
    <w:rsid w:val="00FE6D8F"/>
    <w:rsid w:val="00FE6FBC"/>
    <w:rsid w:val="00FE77AA"/>
    <w:rsid w:val="00FE7B07"/>
    <w:rsid w:val="00FE7C2F"/>
    <w:rsid w:val="00FE7D89"/>
    <w:rsid w:val="00FF0A62"/>
    <w:rsid w:val="00FF33C8"/>
    <w:rsid w:val="00FF3597"/>
    <w:rsid w:val="00FF3DC3"/>
    <w:rsid w:val="00FF47B4"/>
    <w:rsid w:val="00FF4CE3"/>
    <w:rsid w:val="00FF5B5D"/>
    <w:rsid w:val="00FF684A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A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72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2FED"/>
    <w:pPr>
      <w:pBdr>
        <w:left w:val="single" w:sz="24" w:space="4" w:color="365F91" w:themeColor="text2"/>
        <w:bottom w:val="single" w:sz="12" w:space="1" w:color="365F91" w:themeColor="text2"/>
      </w:pBdr>
      <w:spacing w:line="240" w:lineRule="auto"/>
      <w:outlineLvl w:val="0"/>
    </w:pPr>
    <w:rPr>
      <w:b/>
      <w:bCs/>
      <w:caps/>
      <w:color w:val="365F91" w:themeColor="text2"/>
      <w:spacing w:val="20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D611C"/>
    <w:pPr>
      <w:numPr>
        <w:ilvl w:val="1"/>
        <w:numId w:val="9"/>
      </w:numPr>
      <w:pBdr>
        <w:bottom w:val="single" w:sz="4" w:space="1" w:color="28466C" w:themeColor="accent1" w:themeShade="BF"/>
      </w:pBdr>
      <w:spacing w:before="240" w:after="120"/>
      <w:ind w:hanging="448"/>
      <w:outlineLvl w:val="1"/>
    </w:pPr>
    <w:rPr>
      <w:rFonts w:ascii="Century Gothic" w:hAnsi="Century Gothic"/>
      <w:b/>
      <w:caps/>
      <w:color w:val="365F91" w:themeColor="text2"/>
      <w:spacing w:val="15"/>
      <w:sz w:val="2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23366"/>
    <w:pPr>
      <w:numPr>
        <w:ilvl w:val="2"/>
        <w:numId w:val="46"/>
      </w:numPr>
      <w:pBdr>
        <w:bottom w:val="single" w:sz="4" w:space="1" w:color="28466C" w:themeColor="accent1" w:themeShade="BF"/>
      </w:pBdr>
      <w:spacing w:before="240" w:after="120"/>
      <w:ind w:right="360"/>
      <w:outlineLvl w:val="2"/>
    </w:pPr>
    <w:rPr>
      <w:caps/>
      <w:color w:val="365F91" w:themeColor="text2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B7C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544EA"/>
    <w:rPr>
      <w:rFonts w:ascii="Arial Narrow" w:hAnsi="Arial Narrow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F62FED"/>
    <w:rPr>
      <w:rFonts w:ascii="Arial Narrow" w:hAnsi="Arial Narrow"/>
      <w:b/>
      <w:bCs/>
      <w:caps/>
      <w:color w:val="365F91" w:themeColor="text2"/>
      <w:spacing w:val="2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952CC6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CC6"/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7054BF"/>
    <w:pPr>
      <w:numPr>
        <w:numId w:val="8"/>
      </w:numPr>
      <w:tabs>
        <w:tab w:val="left" w:pos="10773"/>
      </w:tabs>
      <w:spacing w:before="120" w:after="0" w:line="240" w:lineRule="auto"/>
      <w:ind w:left="426" w:right="27"/>
    </w:pPr>
    <w:rPr>
      <w:rFonts w:eastAsia="Times New Roman" w:cs="Times New Roman"/>
      <w:b/>
      <w:bCs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qFormat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DD611C"/>
    <w:rPr>
      <w:rFonts w:ascii="Century Gothic" w:hAnsi="Century Gothic"/>
      <w:b/>
      <w:caps/>
      <w:color w:val="365F91" w:themeColor="text2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B23366"/>
    <w:rPr>
      <w:rFonts w:ascii="Arial Narrow" w:hAnsi="Arial Narrow"/>
      <w:caps/>
      <w:color w:val="365F91" w:themeColor="text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3DA5"/>
    <w:pPr>
      <w:outlineLvl w:val="9"/>
    </w:pPr>
    <w:rPr>
      <w:lang w:val="fr-FR" w:bidi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A3385"/>
    <w:pPr>
      <w:tabs>
        <w:tab w:val="right" w:leader="dot" w:pos="10440"/>
      </w:tabs>
      <w:spacing w:before="120" w:after="0"/>
      <w:ind w:left="2073" w:right="360" w:hanging="547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84B7C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next w:val="Normal"/>
    <w:uiPriority w:val="99"/>
    <w:unhideWhenUsed/>
    <w:qFormat/>
    <w:rsid w:val="005C2B08"/>
    <w:pPr>
      <w:numPr>
        <w:numId w:val="3"/>
      </w:numPr>
      <w:spacing w:after="0" w:line="276" w:lineRule="auto"/>
      <w:ind w:left="1296" w:right="360" w:hanging="216"/>
      <w:contextualSpacing/>
    </w:pPr>
    <w:rPr>
      <w:rFonts w:ascii="Arial Narrow" w:hAnsi="Arial Narrow"/>
      <w:sz w:val="20"/>
    </w:rPr>
  </w:style>
  <w:style w:type="paragraph" w:styleId="Listepuces2">
    <w:name w:val="List Bullet 2"/>
    <w:uiPriority w:val="99"/>
    <w:unhideWhenUsed/>
    <w:qFormat/>
    <w:rsid w:val="005C2B08"/>
    <w:pPr>
      <w:numPr>
        <w:numId w:val="5"/>
      </w:numPr>
      <w:spacing w:after="0" w:line="276" w:lineRule="auto"/>
      <w:ind w:left="1512" w:right="360" w:hanging="216"/>
      <w:contextualSpacing/>
    </w:pPr>
    <w:rPr>
      <w:rFonts w:ascii="Arial Narrow" w:hAnsi="Arial Narrow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7D30EA"/>
    <w:pPr>
      <w:numPr>
        <w:numId w:val="4"/>
      </w:numPr>
      <w:spacing w:before="120" w:after="120" w:line="276" w:lineRule="auto"/>
      <w:ind w:left="1080"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684B7C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6F1CCB"/>
    <w:pPr>
      <w:spacing w:before="40" w:after="40" w:line="240" w:lineRule="auto"/>
      <w:jc w:val="center"/>
    </w:pPr>
    <w:rPr>
      <w:rFonts w:cs="Arial"/>
      <w:b/>
      <w:bCs/>
      <w:color w:val="FFFFFF" w:themeColor="background1"/>
      <w:spacing w:val="5"/>
    </w:rPr>
  </w:style>
  <w:style w:type="paragraph" w:customStyle="1" w:styleId="TBpuces">
    <w:name w:val="TB_puces"/>
    <w:basedOn w:val="Normal"/>
    <w:qFormat/>
    <w:rsid w:val="007A376A"/>
    <w:pPr>
      <w:numPr>
        <w:numId w:val="6"/>
      </w:numPr>
      <w:spacing w:before="60" w:after="60" w:line="240" w:lineRule="auto"/>
      <w:ind w:left="562" w:hanging="202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7A376A"/>
    <w:pPr>
      <w:numPr>
        <w:numId w:val="7"/>
      </w:numPr>
      <w:ind w:left="879" w:hanging="274"/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next w:val="Texte"/>
    <w:qFormat/>
    <w:rsid w:val="00020843"/>
    <w:pPr>
      <w:pBdr>
        <w:left w:val="single" w:sz="24" w:space="4" w:color="365F91" w:themeColor="text2"/>
        <w:bottom w:val="single" w:sz="12" w:space="1" w:color="365F91" w:themeColor="text2"/>
      </w:pBdr>
      <w:spacing w:after="120" w:line="240" w:lineRule="auto"/>
    </w:pPr>
    <w:rPr>
      <w:rFonts w:ascii="Arial Narrow" w:hAnsi="Arial Narrow"/>
      <w:b/>
      <w:bCs/>
      <w:caps/>
      <w:color w:val="365F91" w:themeColor="text2"/>
      <w:spacing w:val="20"/>
      <w:sz w:val="24"/>
      <w:szCs w:val="26"/>
    </w:r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avecretrait">
    <w:name w:val="F_Texte avec retrait"/>
    <w:basedOn w:val="Normal"/>
    <w:qFormat/>
    <w:rsid w:val="00D37226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nomduformulaire">
    <w:name w:val="F_nom du formulaire"/>
    <w:basedOn w:val="Normal"/>
    <w:qFormat/>
    <w:rsid w:val="005C2B08"/>
    <w:pPr>
      <w:spacing w:before="240" w:after="300" w:line="240" w:lineRule="auto"/>
      <w:contextualSpacing/>
    </w:pPr>
    <w:rPr>
      <w:b/>
      <w:bCs/>
      <w:noProof/>
      <w:spacing w:val="5"/>
      <w:kern w:val="28"/>
      <w:sz w:val="18"/>
      <w:szCs w:val="18"/>
      <w:lang w:eastAsia="fr-CA"/>
    </w:rPr>
  </w:style>
  <w:style w:type="paragraph" w:customStyle="1" w:styleId="FDescriptif">
    <w:name w:val="F_Descriptif"/>
    <w:basedOn w:val="Normal"/>
    <w:qFormat/>
    <w:rsid w:val="00952CC6"/>
    <w:pPr>
      <w:spacing w:after="0" w:line="240" w:lineRule="auto"/>
    </w:pPr>
    <w:rPr>
      <w:rFonts w:eastAsiaTheme="minorHAnsi" w:cstheme="minorBidi"/>
      <w:b/>
      <w:noProof/>
      <w:color w:val="28466C" w:themeColor="text2" w:themeShade="BF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952CC6"/>
    <w:pPr>
      <w:pBdr>
        <w:left w:val="single" w:sz="24" w:space="4" w:color="365F91" w:themeColor="text2"/>
        <w:bottom w:val="single" w:sz="12" w:space="1" w:color="365F91" w:themeColor="text2"/>
      </w:pBdr>
      <w:spacing w:after="0" w:line="240" w:lineRule="auto"/>
    </w:pPr>
    <w:rPr>
      <w:rFonts w:eastAsiaTheme="minorHAnsi" w:cstheme="minorBidi"/>
      <w:b/>
      <w:noProof/>
      <w:color w:val="365F91" w:themeColor="text2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avecretrait"/>
    <w:qFormat/>
    <w:rsid w:val="00605C75"/>
    <w:pPr>
      <w:spacing w:before="40"/>
      <w:ind w:left="0" w:firstLine="0"/>
    </w:pPr>
    <w:rPr>
      <w:lang w:val="fr-FR"/>
    </w:rPr>
  </w:style>
  <w:style w:type="paragraph" w:customStyle="1" w:styleId="Grandtitre">
    <w:name w:val="Grand titre"/>
    <w:basedOn w:val="Normal"/>
    <w:qFormat/>
    <w:rsid w:val="005C2B08"/>
    <w:pPr>
      <w:spacing w:after="0" w:line="240" w:lineRule="auto"/>
      <w:jc w:val="center"/>
    </w:pPr>
    <w:rPr>
      <w:rFonts w:asciiTheme="minorHAnsi" w:hAnsiTheme="minorHAnsi"/>
      <w:b/>
      <w:bCs/>
      <w:color w:val="365F91" w:themeColor="text2"/>
      <w:spacing w:val="20"/>
      <w:sz w:val="28"/>
      <w:szCs w:val="28"/>
    </w:rPr>
  </w:style>
  <w:style w:type="character" w:customStyle="1" w:styleId="Textegras">
    <w:name w:val="Texte gras"/>
    <w:basedOn w:val="Policepardfaut"/>
    <w:uiPriority w:val="1"/>
    <w:qFormat/>
    <w:rsid w:val="00605C75"/>
    <w:rPr>
      <w:b/>
    </w:rPr>
  </w:style>
  <w:style w:type="paragraph" w:customStyle="1" w:styleId="FTexte">
    <w:name w:val="F_Texte"/>
    <w:basedOn w:val="FTexteavecretrait"/>
    <w:qFormat/>
    <w:rsid w:val="008831FE"/>
    <w:pPr>
      <w:ind w:left="0" w:firstLine="0"/>
    </w:pPr>
  </w:style>
  <w:style w:type="paragraph" w:customStyle="1" w:styleId="listepucesespaceaprs">
    <w:name w:val="liste à puces espace après"/>
    <w:basedOn w:val="Listepuces"/>
    <w:qFormat/>
    <w:rsid w:val="008831FE"/>
    <w:pPr>
      <w:spacing w:after="200"/>
    </w:pPr>
  </w:style>
  <w:style w:type="paragraph" w:customStyle="1" w:styleId="FTexteretrait">
    <w:name w:val="F_Texte retrait"/>
    <w:basedOn w:val="Normal"/>
    <w:qFormat/>
    <w:rsid w:val="005C2B08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Textesansretrait">
    <w:name w:val="F_Texte sans retrait"/>
    <w:basedOn w:val="FTexteespaceavant"/>
    <w:qFormat/>
    <w:rsid w:val="005C2B08"/>
  </w:style>
  <w:style w:type="character" w:customStyle="1" w:styleId="caractregras">
    <w:name w:val="caractère gras"/>
    <w:basedOn w:val="Policepardfaut"/>
    <w:uiPriority w:val="1"/>
    <w:qFormat/>
    <w:rsid w:val="005C2B08"/>
    <w:rPr>
      <w:b/>
    </w:rPr>
  </w:style>
  <w:style w:type="paragraph" w:styleId="Rvision">
    <w:name w:val="Revision"/>
    <w:hidden/>
    <w:uiPriority w:val="99"/>
    <w:semiHidden/>
    <w:rsid w:val="00F40987"/>
    <w:pPr>
      <w:spacing w:after="0" w:line="240" w:lineRule="auto"/>
    </w:pPr>
    <w:rPr>
      <w:rFonts w:ascii="Arial Narrow" w:hAnsi="Arial Narrow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3718"/>
    <w:rPr>
      <w:color w:val="0054AB" w:themeColor="followedHyperlink"/>
      <w:u w:val="single"/>
    </w:rPr>
  </w:style>
  <w:style w:type="table" w:customStyle="1" w:styleId="TableauGrille5Fonc-Accentuation31">
    <w:name w:val="Tableau Grille 5 Foncé - Accentuation 31"/>
    <w:basedOn w:val="TableauNormal"/>
    <w:uiPriority w:val="50"/>
    <w:rsid w:val="007805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10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customStyle="1" w:styleId="TableauGrille5Fonc-Accentuation32">
    <w:name w:val="Tableau Grille 5 Foncé - Accentuation 32"/>
    <w:basedOn w:val="TableauNormal"/>
    <w:uiPriority w:val="50"/>
    <w:rsid w:val="00B0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customStyle="1" w:styleId="Sous-titresansnumrotationintrieur2012">
    <w:name w:val="Sous-titre_sans_numérotation_intérieur_2012"/>
    <w:basedOn w:val="Normal"/>
    <w:qFormat/>
    <w:rsid w:val="00CE377D"/>
    <w:pPr>
      <w:spacing w:before="240" w:after="120" w:line="240" w:lineRule="auto"/>
      <w:ind w:left="1276" w:hanging="709"/>
      <w:jc w:val="both"/>
    </w:pPr>
    <w:rPr>
      <w:rFonts w:ascii="Century Gothic" w:eastAsia="Times New Roman" w:hAnsi="Century Gothic" w:cs="Times New Roman"/>
      <w:b/>
      <w:sz w:val="22"/>
      <w:szCs w:val="24"/>
      <w:lang w:val="en-CA" w:eastAsia="fr-CA"/>
    </w:rPr>
  </w:style>
  <w:style w:type="table" w:customStyle="1" w:styleId="Tableausimple31">
    <w:name w:val="Tableau simple 31"/>
    <w:basedOn w:val="TableauNormal"/>
    <w:uiPriority w:val="43"/>
    <w:rsid w:val="000B3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779DCC" w:themeColor="accent1" w:themeTint="99"/>
        <w:left w:val="single" w:sz="4" w:space="0" w:color="779DCC" w:themeColor="accent1" w:themeTint="99"/>
        <w:bottom w:val="single" w:sz="4" w:space="0" w:color="779DCC" w:themeColor="accent1" w:themeTint="99"/>
        <w:right w:val="single" w:sz="4" w:space="0" w:color="779DCC" w:themeColor="accent1" w:themeTint="99"/>
        <w:insideH w:val="single" w:sz="4" w:space="0" w:color="779DCC" w:themeColor="accent1" w:themeTint="99"/>
        <w:insideV w:val="single" w:sz="4" w:space="0" w:color="779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5F91" w:themeColor="accent1"/>
          <w:left w:val="single" w:sz="4" w:space="0" w:color="365F91" w:themeColor="accent1"/>
          <w:bottom w:val="single" w:sz="4" w:space="0" w:color="365F91" w:themeColor="accent1"/>
          <w:right w:val="single" w:sz="4" w:space="0" w:color="365F91" w:themeColor="accent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3"/>
      </w:tcPr>
    </w:tblStylePr>
    <w:tblStylePr w:type="band1Horz">
      <w:tblPr/>
      <w:tcPr>
        <w:shd w:val="clear" w:color="auto" w:fill="D1DEEE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B2C7E6" w:themeColor="accent3" w:themeTint="99"/>
        <w:left w:val="single" w:sz="4" w:space="0" w:color="B2C7E6" w:themeColor="accent3" w:themeTint="99"/>
        <w:bottom w:val="single" w:sz="4" w:space="0" w:color="B2C7E6" w:themeColor="accent3" w:themeTint="99"/>
        <w:right w:val="single" w:sz="4" w:space="0" w:color="B2C7E6" w:themeColor="accent3" w:themeTint="99"/>
        <w:insideH w:val="single" w:sz="4" w:space="0" w:color="B2C7E6" w:themeColor="accent3" w:themeTint="99"/>
        <w:insideV w:val="single" w:sz="4" w:space="0" w:color="B2C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3D6" w:themeColor="accent3"/>
          <w:left w:val="single" w:sz="4" w:space="0" w:color="7FA3D6" w:themeColor="accent3"/>
          <w:bottom w:val="single" w:sz="4" w:space="0" w:color="7FA3D6" w:themeColor="accent3"/>
          <w:right w:val="single" w:sz="4" w:space="0" w:color="7FA3D6" w:themeColor="accent3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</w:rPr>
      <w:tblPr/>
      <w:tcPr>
        <w:tcBorders>
          <w:top w:val="double" w:sz="4" w:space="0" w:color="7FA3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6" w:themeFill="accent3" w:themeFillTint="33"/>
      </w:tcPr>
    </w:tblStylePr>
    <w:tblStylePr w:type="band1Horz">
      <w:tblPr/>
      <w:tcPr>
        <w:shd w:val="clear" w:color="auto" w:fill="E5ECF6" w:themeFill="accent3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band1Vert">
      <w:tblPr/>
      <w:tcPr>
        <w:shd w:val="clear" w:color="auto" w:fill="A4BDDD" w:themeFill="accent1" w:themeFillTint="66"/>
      </w:tcPr>
    </w:tblStylePr>
    <w:tblStylePr w:type="band1Horz">
      <w:tblPr/>
      <w:tcPr>
        <w:shd w:val="clear" w:color="auto" w:fill="A4BDDD" w:themeFill="accent1" w:themeFillTint="66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365F91" w:themeColor="accent1"/>
        <w:left w:val="single" w:sz="4" w:space="0" w:color="365F91" w:themeColor="accent1"/>
        <w:bottom w:val="single" w:sz="4" w:space="0" w:color="365F91" w:themeColor="accent1"/>
        <w:right w:val="single" w:sz="4" w:space="0" w:color="365F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5F91" w:themeColor="accent1"/>
          <w:right w:val="single" w:sz="4" w:space="0" w:color="365F91" w:themeColor="accent1"/>
        </w:tcBorders>
      </w:tcPr>
    </w:tblStylePr>
    <w:tblStylePr w:type="band1Horz">
      <w:tblPr/>
      <w:tcPr>
        <w:tcBorders>
          <w:top w:val="single" w:sz="4" w:space="0" w:color="365F91" w:themeColor="accent1"/>
          <w:bottom w:val="single" w:sz="4" w:space="0" w:color="365F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5F91" w:themeColor="accent1"/>
          <w:left w:val="nil"/>
        </w:tcBorders>
      </w:tcPr>
    </w:tblStylePr>
    <w:tblStylePr w:type="swCell">
      <w:tblPr/>
      <w:tcPr>
        <w:tcBorders>
          <w:top w:val="double" w:sz="4" w:space="0" w:color="365F91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0054AB" w:themeColor="accent2"/>
        <w:left w:val="single" w:sz="4" w:space="0" w:color="0054AB" w:themeColor="accent2"/>
        <w:bottom w:val="single" w:sz="4" w:space="0" w:color="0054AB" w:themeColor="accent2"/>
        <w:right w:val="single" w:sz="4" w:space="0" w:color="0054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B" w:themeFill="accent2"/>
      </w:tcPr>
    </w:tblStylePr>
    <w:tblStylePr w:type="lastRow">
      <w:rPr>
        <w:b/>
        <w:bCs/>
      </w:rPr>
      <w:tblPr/>
      <w:tcPr>
        <w:tcBorders>
          <w:top w:val="double" w:sz="4" w:space="0" w:color="0054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B" w:themeColor="accent2"/>
          <w:right w:val="single" w:sz="4" w:space="0" w:color="0054AB" w:themeColor="accent2"/>
        </w:tcBorders>
      </w:tcPr>
    </w:tblStylePr>
    <w:tblStylePr w:type="band1Horz">
      <w:tblPr/>
      <w:tcPr>
        <w:tcBorders>
          <w:top w:val="single" w:sz="4" w:space="0" w:color="0054AB" w:themeColor="accent2"/>
          <w:bottom w:val="single" w:sz="4" w:space="0" w:color="0054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B" w:themeColor="accent2"/>
          <w:left w:val="nil"/>
        </w:tcBorders>
      </w:tcPr>
    </w:tblStylePr>
    <w:tblStylePr w:type="swCell">
      <w:tblPr/>
      <w:tcPr>
        <w:tcBorders>
          <w:top w:val="double" w:sz="4" w:space="0" w:color="0054AB" w:themeColor="accent2"/>
          <w:right w:val="nil"/>
        </w:tcBorders>
      </w:tcPr>
    </w:tblStylePr>
  </w:style>
  <w:style w:type="paragraph" w:customStyle="1" w:styleId="Textecourant2012">
    <w:name w:val="Texte_courant_2012"/>
    <w:basedOn w:val="Normal"/>
    <w:qFormat/>
    <w:rsid w:val="00E513DB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color w:val="000000"/>
      <w:sz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375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72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2FED"/>
    <w:pPr>
      <w:pBdr>
        <w:left w:val="single" w:sz="24" w:space="4" w:color="365F91" w:themeColor="text2"/>
        <w:bottom w:val="single" w:sz="12" w:space="1" w:color="365F91" w:themeColor="text2"/>
      </w:pBdr>
      <w:spacing w:line="240" w:lineRule="auto"/>
      <w:outlineLvl w:val="0"/>
    </w:pPr>
    <w:rPr>
      <w:b/>
      <w:bCs/>
      <w:caps/>
      <w:color w:val="365F91" w:themeColor="text2"/>
      <w:spacing w:val="20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D611C"/>
    <w:pPr>
      <w:numPr>
        <w:ilvl w:val="1"/>
        <w:numId w:val="9"/>
      </w:numPr>
      <w:pBdr>
        <w:bottom w:val="single" w:sz="4" w:space="1" w:color="28466C" w:themeColor="accent1" w:themeShade="BF"/>
      </w:pBdr>
      <w:spacing w:before="240" w:after="120"/>
      <w:ind w:hanging="448"/>
      <w:outlineLvl w:val="1"/>
    </w:pPr>
    <w:rPr>
      <w:rFonts w:ascii="Century Gothic" w:hAnsi="Century Gothic"/>
      <w:b/>
      <w:caps/>
      <w:color w:val="365F91" w:themeColor="text2"/>
      <w:spacing w:val="15"/>
      <w:sz w:val="2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23366"/>
    <w:pPr>
      <w:numPr>
        <w:ilvl w:val="2"/>
        <w:numId w:val="46"/>
      </w:numPr>
      <w:pBdr>
        <w:bottom w:val="single" w:sz="4" w:space="1" w:color="28466C" w:themeColor="accent1" w:themeShade="BF"/>
      </w:pBdr>
      <w:spacing w:before="240" w:after="120"/>
      <w:ind w:right="360"/>
      <w:outlineLvl w:val="2"/>
    </w:pPr>
    <w:rPr>
      <w:caps/>
      <w:color w:val="365F91" w:themeColor="text2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B7C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544EA"/>
    <w:rPr>
      <w:rFonts w:ascii="Arial Narrow" w:hAnsi="Arial Narrow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F62FED"/>
    <w:rPr>
      <w:rFonts w:ascii="Arial Narrow" w:hAnsi="Arial Narrow"/>
      <w:b/>
      <w:bCs/>
      <w:caps/>
      <w:color w:val="365F91" w:themeColor="text2"/>
      <w:spacing w:val="2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952CC6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CC6"/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7054BF"/>
    <w:pPr>
      <w:numPr>
        <w:numId w:val="8"/>
      </w:numPr>
      <w:tabs>
        <w:tab w:val="left" w:pos="10773"/>
      </w:tabs>
      <w:spacing w:before="120" w:after="0" w:line="240" w:lineRule="auto"/>
      <w:ind w:left="426" w:right="27"/>
    </w:pPr>
    <w:rPr>
      <w:rFonts w:eastAsia="Times New Roman" w:cs="Times New Roman"/>
      <w:b/>
      <w:bCs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qFormat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DD611C"/>
    <w:rPr>
      <w:rFonts w:ascii="Century Gothic" w:hAnsi="Century Gothic"/>
      <w:b/>
      <w:caps/>
      <w:color w:val="365F91" w:themeColor="text2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B23366"/>
    <w:rPr>
      <w:rFonts w:ascii="Arial Narrow" w:hAnsi="Arial Narrow"/>
      <w:caps/>
      <w:color w:val="365F91" w:themeColor="text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3DA5"/>
    <w:pPr>
      <w:outlineLvl w:val="9"/>
    </w:pPr>
    <w:rPr>
      <w:lang w:val="fr-FR" w:bidi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A3385"/>
    <w:pPr>
      <w:tabs>
        <w:tab w:val="right" w:leader="dot" w:pos="10440"/>
      </w:tabs>
      <w:spacing w:before="120" w:after="0"/>
      <w:ind w:left="2073" w:right="360" w:hanging="547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84B7C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next w:val="Normal"/>
    <w:uiPriority w:val="99"/>
    <w:unhideWhenUsed/>
    <w:qFormat/>
    <w:rsid w:val="005C2B08"/>
    <w:pPr>
      <w:numPr>
        <w:numId w:val="3"/>
      </w:numPr>
      <w:spacing w:after="0" w:line="276" w:lineRule="auto"/>
      <w:ind w:left="1296" w:right="360" w:hanging="216"/>
      <w:contextualSpacing/>
    </w:pPr>
    <w:rPr>
      <w:rFonts w:ascii="Arial Narrow" w:hAnsi="Arial Narrow"/>
      <w:sz w:val="20"/>
    </w:rPr>
  </w:style>
  <w:style w:type="paragraph" w:styleId="Listepuces2">
    <w:name w:val="List Bullet 2"/>
    <w:uiPriority w:val="99"/>
    <w:unhideWhenUsed/>
    <w:qFormat/>
    <w:rsid w:val="005C2B08"/>
    <w:pPr>
      <w:numPr>
        <w:numId w:val="5"/>
      </w:numPr>
      <w:spacing w:after="0" w:line="276" w:lineRule="auto"/>
      <w:ind w:left="1512" w:right="360" w:hanging="216"/>
      <w:contextualSpacing/>
    </w:pPr>
    <w:rPr>
      <w:rFonts w:ascii="Arial Narrow" w:hAnsi="Arial Narrow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7D30EA"/>
    <w:pPr>
      <w:numPr>
        <w:numId w:val="4"/>
      </w:numPr>
      <w:spacing w:before="120" w:after="120" w:line="276" w:lineRule="auto"/>
      <w:ind w:left="1080"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684B7C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6F1CCB"/>
    <w:pPr>
      <w:spacing w:before="40" w:after="40" w:line="240" w:lineRule="auto"/>
      <w:jc w:val="center"/>
    </w:pPr>
    <w:rPr>
      <w:rFonts w:cs="Arial"/>
      <w:b/>
      <w:bCs/>
      <w:color w:val="FFFFFF" w:themeColor="background1"/>
      <w:spacing w:val="5"/>
    </w:rPr>
  </w:style>
  <w:style w:type="paragraph" w:customStyle="1" w:styleId="TBpuces">
    <w:name w:val="TB_puces"/>
    <w:basedOn w:val="Normal"/>
    <w:qFormat/>
    <w:rsid w:val="007A376A"/>
    <w:pPr>
      <w:numPr>
        <w:numId w:val="6"/>
      </w:numPr>
      <w:spacing w:before="60" w:after="60" w:line="240" w:lineRule="auto"/>
      <w:ind w:left="562" w:hanging="202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7A376A"/>
    <w:pPr>
      <w:numPr>
        <w:numId w:val="7"/>
      </w:numPr>
      <w:ind w:left="879" w:hanging="274"/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next w:val="Texte"/>
    <w:qFormat/>
    <w:rsid w:val="00020843"/>
    <w:pPr>
      <w:pBdr>
        <w:left w:val="single" w:sz="24" w:space="4" w:color="365F91" w:themeColor="text2"/>
        <w:bottom w:val="single" w:sz="12" w:space="1" w:color="365F91" w:themeColor="text2"/>
      </w:pBdr>
      <w:spacing w:after="120" w:line="240" w:lineRule="auto"/>
    </w:pPr>
    <w:rPr>
      <w:rFonts w:ascii="Arial Narrow" w:hAnsi="Arial Narrow"/>
      <w:b/>
      <w:bCs/>
      <w:caps/>
      <w:color w:val="365F91" w:themeColor="text2"/>
      <w:spacing w:val="20"/>
      <w:sz w:val="24"/>
      <w:szCs w:val="26"/>
    </w:r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avecretrait">
    <w:name w:val="F_Texte avec retrait"/>
    <w:basedOn w:val="Normal"/>
    <w:qFormat/>
    <w:rsid w:val="00D37226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nomduformulaire">
    <w:name w:val="F_nom du formulaire"/>
    <w:basedOn w:val="Normal"/>
    <w:qFormat/>
    <w:rsid w:val="005C2B08"/>
    <w:pPr>
      <w:spacing w:before="240" w:after="300" w:line="240" w:lineRule="auto"/>
      <w:contextualSpacing/>
    </w:pPr>
    <w:rPr>
      <w:b/>
      <w:bCs/>
      <w:noProof/>
      <w:spacing w:val="5"/>
      <w:kern w:val="28"/>
      <w:sz w:val="18"/>
      <w:szCs w:val="18"/>
      <w:lang w:eastAsia="fr-CA"/>
    </w:rPr>
  </w:style>
  <w:style w:type="paragraph" w:customStyle="1" w:styleId="FDescriptif">
    <w:name w:val="F_Descriptif"/>
    <w:basedOn w:val="Normal"/>
    <w:qFormat/>
    <w:rsid w:val="00952CC6"/>
    <w:pPr>
      <w:spacing w:after="0" w:line="240" w:lineRule="auto"/>
    </w:pPr>
    <w:rPr>
      <w:rFonts w:eastAsiaTheme="minorHAnsi" w:cstheme="minorBidi"/>
      <w:b/>
      <w:noProof/>
      <w:color w:val="28466C" w:themeColor="text2" w:themeShade="BF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952CC6"/>
    <w:pPr>
      <w:pBdr>
        <w:left w:val="single" w:sz="24" w:space="4" w:color="365F91" w:themeColor="text2"/>
        <w:bottom w:val="single" w:sz="12" w:space="1" w:color="365F91" w:themeColor="text2"/>
      </w:pBdr>
      <w:spacing w:after="0" w:line="240" w:lineRule="auto"/>
    </w:pPr>
    <w:rPr>
      <w:rFonts w:eastAsiaTheme="minorHAnsi" w:cstheme="minorBidi"/>
      <w:b/>
      <w:noProof/>
      <w:color w:val="365F91" w:themeColor="text2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avecretrait"/>
    <w:qFormat/>
    <w:rsid w:val="00605C75"/>
    <w:pPr>
      <w:spacing w:before="40"/>
      <w:ind w:left="0" w:firstLine="0"/>
    </w:pPr>
    <w:rPr>
      <w:lang w:val="fr-FR"/>
    </w:rPr>
  </w:style>
  <w:style w:type="paragraph" w:customStyle="1" w:styleId="Grandtitre">
    <w:name w:val="Grand titre"/>
    <w:basedOn w:val="Normal"/>
    <w:qFormat/>
    <w:rsid w:val="005C2B08"/>
    <w:pPr>
      <w:spacing w:after="0" w:line="240" w:lineRule="auto"/>
      <w:jc w:val="center"/>
    </w:pPr>
    <w:rPr>
      <w:rFonts w:asciiTheme="minorHAnsi" w:hAnsiTheme="minorHAnsi"/>
      <w:b/>
      <w:bCs/>
      <w:color w:val="365F91" w:themeColor="text2"/>
      <w:spacing w:val="20"/>
      <w:sz w:val="28"/>
      <w:szCs w:val="28"/>
    </w:rPr>
  </w:style>
  <w:style w:type="character" w:customStyle="1" w:styleId="Textegras">
    <w:name w:val="Texte gras"/>
    <w:basedOn w:val="Policepardfaut"/>
    <w:uiPriority w:val="1"/>
    <w:qFormat/>
    <w:rsid w:val="00605C75"/>
    <w:rPr>
      <w:b/>
    </w:rPr>
  </w:style>
  <w:style w:type="paragraph" w:customStyle="1" w:styleId="FTexte">
    <w:name w:val="F_Texte"/>
    <w:basedOn w:val="FTexteavecretrait"/>
    <w:qFormat/>
    <w:rsid w:val="008831FE"/>
    <w:pPr>
      <w:ind w:left="0" w:firstLine="0"/>
    </w:pPr>
  </w:style>
  <w:style w:type="paragraph" w:customStyle="1" w:styleId="listepucesespaceaprs">
    <w:name w:val="liste à puces espace après"/>
    <w:basedOn w:val="Listepuces"/>
    <w:qFormat/>
    <w:rsid w:val="008831FE"/>
    <w:pPr>
      <w:spacing w:after="200"/>
    </w:pPr>
  </w:style>
  <w:style w:type="paragraph" w:customStyle="1" w:styleId="FTexteretrait">
    <w:name w:val="F_Texte retrait"/>
    <w:basedOn w:val="Normal"/>
    <w:qFormat/>
    <w:rsid w:val="005C2B08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Textesansretrait">
    <w:name w:val="F_Texte sans retrait"/>
    <w:basedOn w:val="FTexteespaceavant"/>
    <w:qFormat/>
    <w:rsid w:val="005C2B08"/>
  </w:style>
  <w:style w:type="character" w:customStyle="1" w:styleId="caractregras">
    <w:name w:val="caractère gras"/>
    <w:basedOn w:val="Policepardfaut"/>
    <w:uiPriority w:val="1"/>
    <w:qFormat/>
    <w:rsid w:val="005C2B08"/>
    <w:rPr>
      <w:b/>
    </w:rPr>
  </w:style>
  <w:style w:type="paragraph" w:styleId="Rvision">
    <w:name w:val="Revision"/>
    <w:hidden/>
    <w:uiPriority w:val="99"/>
    <w:semiHidden/>
    <w:rsid w:val="00F40987"/>
    <w:pPr>
      <w:spacing w:after="0" w:line="240" w:lineRule="auto"/>
    </w:pPr>
    <w:rPr>
      <w:rFonts w:ascii="Arial Narrow" w:hAnsi="Arial Narrow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3718"/>
    <w:rPr>
      <w:color w:val="0054AB" w:themeColor="followedHyperlink"/>
      <w:u w:val="single"/>
    </w:rPr>
  </w:style>
  <w:style w:type="table" w:customStyle="1" w:styleId="TableauGrille5Fonc-Accentuation31">
    <w:name w:val="Tableau Grille 5 Foncé - Accentuation 31"/>
    <w:basedOn w:val="TableauNormal"/>
    <w:uiPriority w:val="50"/>
    <w:rsid w:val="007805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10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customStyle="1" w:styleId="TableauGrille5Fonc-Accentuation32">
    <w:name w:val="Tableau Grille 5 Foncé - Accentuation 32"/>
    <w:basedOn w:val="TableauNormal"/>
    <w:uiPriority w:val="50"/>
    <w:rsid w:val="00B0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customStyle="1" w:styleId="Sous-titresansnumrotationintrieur2012">
    <w:name w:val="Sous-titre_sans_numérotation_intérieur_2012"/>
    <w:basedOn w:val="Normal"/>
    <w:qFormat/>
    <w:rsid w:val="00CE377D"/>
    <w:pPr>
      <w:spacing w:before="240" w:after="120" w:line="240" w:lineRule="auto"/>
      <w:ind w:left="1276" w:hanging="709"/>
      <w:jc w:val="both"/>
    </w:pPr>
    <w:rPr>
      <w:rFonts w:ascii="Century Gothic" w:eastAsia="Times New Roman" w:hAnsi="Century Gothic" w:cs="Times New Roman"/>
      <w:b/>
      <w:sz w:val="22"/>
      <w:szCs w:val="24"/>
      <w:lang w:val="en-CA" w:eastAsia="fr-CA"/>
    </w:rPr>
  </w:style>
  <w:style w:type="table" w:customStyle="1" w:styleId="Tableausimple31">
    <w:name w:val="Tableau simple 31"/>
    <w:basedOn w:val="TableauNormal"/>
    <w:uiPriority w:val="43"/>
    <w:rsid w:val="000B3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779DCC" w:themeColor="accent1" w:themeTint="99"/>
        <w:left w:val="single" w:sz="4" w:space="0" w:color="779DCC" w:themeColor="accent1" w:themeTint="99"/>
        <w:bottom w:val="single" w:sz="4" w:space="0" w:color="779DCC" w:themeColor="accent1" w:themeTint="99"/>
        <w:right w:val="single" w:sz="4" w:space="0" w:color="779DCC" w:themeColor="accent1" w:themeTint="99"/>
        <w:insideH w:val="single" w:sz="4" w:space="0" w:color="779DCC" w:themeColor="accent1" w:themeTint="99"/>
        <w:insideV w:val="single" w:sz="4" w:space="0" w:color="779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5F91" w:themeColor="accent1"/>
          <w:left w:val="single" w:sz="4" w:space="0" w:color="365F91" w:themeColor="accent1"/>
          <w:bottom w:val="single" w:sz="4" w:space="0" w:color="365F91" w:themeColor="accent1"/>
          <w:right w:val="single" w:sz="4" w:space="0" w:color="365F91" w:themeColor="accent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3"/>
      </w:tcPr>
    </w:tblStylePr>
    <w:tblStylePr w:type="band1Horz">
      <w:tblPr/>
      <w:tcPr>
        <w:shd w:val="clear" w:color="auto" w:fill="D1DEEE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B2C7E6" w:themeColor="accent3" w:themeTint="99"/>
        <w:left w:val="single" w:sz="4" w:space="0" w:color="B2C7E6" w:themeColor="accent3" w:themeTint="99"/>
        <w:bottom w:val="single" w:sz="4" w:space="0" w:color="B2C7E6" w:themeColor="accent3" w:themeTint="99"/>
        <w:right w:val="single" w:sz="4" w:space="0" w:color="B2C7E6" w:themeColor="accent3" w:themeTint="99"/>
        <w:insideH w:val="single" w:sz="4" w:space="0" w:color="B2C7E6" w:themeColor="accent3" w:themeTint="99"/>
        <w:insideV w:val="single" w:sz="4" w:space="0" w:color="B2C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3D6" w:themeColor="accent3"/>
          <w:left w:val="single" w:sz="4" w:space="0" w:color="7FA3D6" w:themeColor="accent3"/>
          <w:bottom w:val="single" w:sz="4" w:space="0" w:color="7FA3D6" w:themeColor="accent3"/>
          <w:right w:val="single" w:sz="4" w:space="0" w:color="7FA3D6" w:themeColor="accent3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</w:rPr>
      <w:tblPr/>
      <w:tcPr>
        <w:tcBorders>
          <w:top w:val="double" w:sz="4" w:space="0" w:color="7FA3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6" w:themeFill="accent3" w:themeFillTint="33"/>
      </w:tcPr>
    </w:tblStylePr>
    <w:tblStylePr w:type="band1Horz">
      <w:tblPr/>
      <w:tcPr>
        <w:shd w:val="clear" w:color="auto" w:fill="E5ECF6" w:themeFill="accent3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band1Vert">
      <w:tblPr/>
      <w:tcPr>
        <w:shd w:val="clear" w:color="auto" w:fill="A4BDDD" w:themeFill="accent1" w:themeFillTint="66"/>
      </w:tcPr>
    </w:tblStylePr>
    <w:tblStylePr w:type="band1Horz">
      <w:tblPr/>
      <w:tcPr>
        <w:shd w:val="clear" w:color="auto" w:fill="A4BDDD" w:themeFill="accent1" w:themeFillTint="66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365F91" w:themeColor="accent1"/>
        <w:left w:val="single" w:sz="4" w:space="0" w:color="365F91" w:themeColor="accent1"/>
        <w:bottom w:val="single" w:sz="4" w:space="0" w:color="365F91" w:themeColor="accent1"/>
        <w:right w:val="single" w:sz="4" w:space="0" w:color="365F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5F91" w:themeColor="accent1"/>
          <w:right w:val="single" w:sz="4" w:space="0" w:color="365F91" w:themeColor="accent1"/>
        </w:tcBorders>
      </w:tcPr>
    </w:tblStylePr>
    <w:tblStylePr w:type="band1Horz">
      <w:tblPr/>
      <w:tcPr>
        <w:tcBorders>
          <w:top w:val="single" w:sz="4" w:space="0" w:color="365F91" w:themeColor="accent1"/>
          <w:bottom w:val="single" w:sz="4" w:space="0" w:color="365F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5F91" w:themeColor="accent1"/>
          <w:left w:val="nil"/>
        </w:tcBorders>
      </w:tcPr>
    </w:tblStylePr>
    <w:tblStylePr w:type="swCell">
      <w:tblPr/>
      <w:tcPr>
        <w:tcBorders>
          <w:top w:val="double" w:sz="4" w:space="0" w:color="365F91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0054AB" w:themeColor="accent2"/>
        <w:left w:val="single" w:sz="4" w:space="0" w:color="0054AB" w:themeColor="accent2"/>
        <w:bottom w:val="single" w:sz="4" w:space="0" w:color="0054AB" w:themeColor="accent2"/>
        <w:right w:val="single" w:sz="4" w:space="0" w:color="0054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B" w:themeFill="accent2"/>
      </w:tcPr>
    </w:tblStylePr>
    <w:tblStylePr w:type="lastRow">
      <w:rPr>
        <w:b/>
        <w:bCs/>
      </w:rPr>
      <w:tblPr/>
      <w:tcPr>
        <w:tcBorders>
          <w:top w:val="double" w:sz="4" w:space="0" w:color="0054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B" w:themeColor="accent2"/>
          <w:right w:val="single" w:sz="4" w:space="0" w:color="0054AB" w:themeColor="accent2"/>
        </w:tcBorders>
      </w:tcPr>
    </w:tblStylePr>
    <w:tblStylePr w:type="band1Horz">
      <w:tblPr/>
      <w:tcPr>
        <w:tcBorders>
          <w:top w:val="single" w:sz="4" w:space="0" w:color="0054AB" w:themeColor="accent2"/>
          <w:bottom w:val="single" w:sz="4" w:space="0" w:color="0054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B" w:themeColor="accent2"/>
          <w:left w:val="nil"/>
        </w:tcBorders>
      </w:tcPr>
    </w:tblStylePr>
    <w:tblStylePr w:type="swCell">
      <w:tblPr/>
      <w:tcPr>
        <w:tcBorders>
          <w:top w:val="double" w:sz="4" w:space="0" w:color="0054AB" w:themeColor="accent2"/>
          <w:right w:val="nil"/>
        </w:tcBorders>
      </w:tcPr>
    </w:tblStylePr>
  </w:style>
  <w:style w:type="paragraph" w:customStyle="1" w:styleId="Textecourant2012">
    <w:name w:val="Texte_courant_2012"/>
    <w:basedOn w:val="Normal"/>
    <w:qFormat/>
    <w:rsid w:val="00E513DB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color w:val="000000"/>
      <w:sz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37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qha.hypertension.qc.ca/wp-content/uploads/2015/07/prise-en-charge-3edition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B628-ED25-4C53-9943-F96607A7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13769</Characters>
  <Application>Microsoft Office Word</Application>
  <DocSecurity>4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INESSS Robitaille</dc:creator>
  <cp:lastModifiedBy>Jean-Yves Lavoie</cp:lastModifiedBy>
  <cp:revision>2</cp:revision>
  <cp:lastPrinted>2016-06-17T14:39:00Z</cp:lastPrinted>
  <dcterms:created xsi:type="dcterms:W3CDTF">2017-01-12T12:45:00Z</dcterms:created>
  <dcterms:modified xsi:type="dcterms:W3CDTF">2017-01-12T12:45:00Z</dcterms:modified>
</cp:coreProperties>
</file>