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6D5" w:rsidRDefault="000F36D5" w:rsidP="00184504">
      <w:pPr>
        <w:ind w:right="-900"/>
        <w:jc w:val="both"/>
        <w:rPr>
          <w:rFonts w:ascii="Arial" w:hAnsi="Arial" w:cs="Arial"/>
          <w:i/>
        </w:rPr>
      </w:pPr>
      <w:bookmarkStart w:id="0" w:name="_GoBack"/>
      <w:bookmarkEnd w:id="0"/>
    </w:p>
    <w:p w:rsidR="00B5353A" w:rsidRPr="00B5353A" w:rsidRDefault="00B5353A" w:rsidP="00184504">
      <w:pPr>
        <w:ind w:right="-900"/>
        <w:jc w:val="both"/>
        <w:rPr>
          <w:rFonts w:ascii="Arial" w:hAnsi="Arial" w:cs="Arial"/>
          <w:i/>
          <w:sz w:val="24"/>
          <w:szCs w:val="24"/>
        </w:rPr>
      </w:pPr>
      <w:r w:rsidRPr="00B6445B">
        <w:rPr>
          <w:rFonts w:ascii="Arial" w:hAnsi="Arial" w:cs="Arial"/>
          <w:i/>
        </w:rPr>
        <w:t xml:space="preserve">Cette capsule d’information destinée aux omnipraticiens de la Mauricie et du Centre-du-Québec permet de vous fournir des précisions quant </w:t>
      </w:r>
      <w:r w:rsidR="007F0264">
        <w:rPr>
          <w:rFonts w:ascii="Arial" w:hAnsi="Arial" w:cs="Arial"/>
          <w:i/>
        </w:rPr>
        <w:t xml:space="preserve">aux </w:t>
      </w:r>
      <w:r w:rsidR="005B3138" w:rsidRPr="00B6445B">
        <w:rPr>
          <w:rFonts w:ascii="Arial" w:hAnsi="Arial" w:cs="Arial"/>
          <w:i/>
        </w:rPr>
        <w:t>références effectuées</w:t>
      </w:r>
      <w:r w:rsidRPr="00B6445B">
        <w:rPr>
          <w:rFonts w:ascii="Arial" w:hAnsi="Arial" w:cs="Arial"/>
          <w:i/>
        </w:rPr>
        <w:t xml:space="preserve"> </w:t>
      </w:r>
      <w:r w:rsidR="007F0264">
        <w:rPr>
          <w:rFonts w:ascii="Arial" w:hAnsi="Arial" w:cs="Arial"/>
          <w:i/>
        </w:rPr>
        <w:t xml:space="preserve">auprès des </w:t>
      </w:r>
      <w:r w:rsidRPr="00B6445B">
        <w:rPr>
          <w:rFonts w:ascii="Arial" w:hAnsi="Arial" w:cs="Arial"/>
          <w:i/>
        </w:rPr>
        <w:t xml:space="preserve">services spécialisés </w:t>
      </w:r>
      <w:r w:rsidR="005B3138" w:rsidRPr="00B6445B">
        <w:rPr>
          <w:rFonts w:ascii="Arial" w:hAnsi="Arial" w:cs="Arial"/>
          <w:i/>
        </w:rPr>
        <w:t>en gestion de la douleur chronique</w:t>
      </w:r>
      <w:r>
        <w:rPr>
          <w:rFonts w:ascii="Arial" w:hAnsi="Arial" w:cs="Arial"/>
          <w:i/>
          <w:sz w:val="24"/>
          <w:szCs w:val="24"/>
        </w:rPr>
        <w:t xml:space="preserve">. </w:t>
      </w:r>
    </w:p>
    <w:p w:rsidR="00B5353A" w:rsidRDefault="00CD36B0" w:rsidP="00184504">
      <w:pPr>
        <w:ind w:right="-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5B3138" w:rsidRPr="000F36D5" w:rsidRDefault="006B754B" w:rsidP="000F36D5">
      <w:pPr>
        <w:ind w:right="-900"/>
        <w:jc w:val="both"/>
        <w:rPr>
          <w:rFonts w:ascii="Arial" w:hAnsi="Arial" w:cs="Arial"/>
          <w:color w:val="1F497D" w:themeColor="text2"/>
        </w:rPr>
      </w:pPr>
      <w:r w:rsidRPr="000F36D5">
        <w:rPr>
          <w:rFonts w:ascii="Arial" w:hAnsi="Arial" w:cs="Arial"/>
        </w:rPr>
        <w:t xml:space="preserve">Utilisation </w:t>
      </w:r>
      <w:r w:rsidRPr="000F36D5">
        <w:rPr>
          <w:rFonts w:ascii="Arial" w:hAnsi="Arial" w:cs="Arial"/>
          <w:u w:val="single"/>
        </w:rPr>
        <w:t>obligatoire</w:t>
      </w:r>
      <w:r w:rsidRPr="000F36D5">
        <w:rPr>
          <w:rFonts w:ascii="Arial" w:hAnsi="Arial" w:cs="Arial"/>
        </w:rPr>
        <w:t xml:space="preserve"> d</w:t>
      </w:r>
      <w:r w:rsidR="005B3138" w:rsidRPr="000F36D5">
        <w:rPr>
          <w:rFonts w:ascii="Arial" w:hAnsi="Arial" w:cs="Arial"/>
        </w:rPr>
        <w:t>u formulaire</w:t>
      </w:r>
      <w:r w:rsidRPr="000F36D5">
        <w:rPr>
          <w:rFonts w:ascii="Arial" w:hAnsi="Arial" w:cs="Arial"/>
        </w:rPr>
        <w:t xml:space="preserve"> de référence </w:t>
      </w:r>
      <w:r w:rsidR="005B3138" w:rsidRPr="000F36D5">
        <w:rPr>
          <w:rFonts w:ascii="Arial" w:hAnsi="Arial" w:cs="Arial"/>
        </w:rPr>
        <w:t>AH-741 «Demande de consultation – gestion de la douleur chronique»</w:t>
      </w:r>
      <w:r w:rsidR="007F0264">
        <w:rPr>
          <w:rFonts w:ascii="Arial" w:hAnsi="Arial" w:cs="Arial"/>
        </w:rPr>
        <w:t>. Le formulaire doit être dû</w:t>
      </w:r>
      <w:r w:rsidR="00F2498E" w:rsidRPr="000F36D5">
        <w:rPr>
          <w:rFonts w:ascii="Arial" w:hAnsi="Arial" w:cs="Arial"/>
        </w:rPr>
        <w:t xml:space="preserve">ment </w:t>
      </w:r>
      <w:r w:rsidR="007F0264">
        <w:rPr>
          <w:rFonts w:ascii="Arial" w:hAnsi="Arial" w:cs="Arial"/>
        </w:rPr>
        <w:t>rempli</w:t>
      </w:r>
      <w:r w:rsidR="005B3138" w:rsidRPr="000F36D5">
        <w:rPr>
          <w:rFonts w:ascii="Arial" w:hAnsi="Arial" w:cs="Arial"/>
        </w:rPr>
        <w:t>.</w:t>
      </w:r>
    </w:p>
    <w:p w:rsidR="005B3138" w:rsidRPr="00B6445B" w:rsidRDefault="005B3138" w:rsidP="005B3138">
      <w:pPr>
        <w:pStyle w:val="Paragraphedeliste"/>
        <w:ind w:left="450" w:right="-900"/>
        <w:jc w:val="both"/>
        <w:rPr>
          <w:rFonts w:ascii="Arial" w:hAnsi="Arial" w:cs="Arial"/>
        </w:rPr>
      </w:pPr>
    </w:p>
    <w:p w:rsidR="005B3138" w:rsidRPr="00B6445B" w:rsidRDefault="00F2498E" w:rsidP="005B3138">
      <w:pPr>
        <w:pStyle w:val="Paragraphedeliste"/>
        <w:numPr>
          <w:ilvl w:val="0"/>
          <w:numId w:val="10"/>
        </w:numPr>
        <w:ind w:right="-900"/>
        <w:jc w:val="both"/>
        <w:rPr>
          <w:rFonts w:ascii="Arial" w:hAnsi="Arial" w:cs="Arial"/>
          <w:color w:val="1F497D" w:themeColor="text2"/>
        </w:rPr>
      </w:pPr>
      <w:r w:rsidRPr="00B6445B">
        <w:rPr>
          <w:rFonts w:ascii="Arial" w:hAnsi="Arial" w:cs="Arial"/>
          <w:color w:val="1F497D" w:themeColor="text2"/>
        </w:rPr>
        <w:t>Motif de la demande – Référence en clinique de douleur</w:t>
      </w:r>
    </w:p>
    <w:p w:rsidR="00F2498E" w:rsidRPr="00B6445B" w:rsidRDefault="00F2498E" w:rsidP="005B3138">
      <w:pPr>
        <w:pStyle w:val="Paragraphedeliste"/>
        <w:numPr>
          <w:ilvl w:val="0"/>
          <w:numId w:val="10"/>
        </w:numPr>
        <w:ind w:right="-900"/>
        <w:jc w:val="both"/>
        <w:rPr>
          <w:rFonts w:ascii="Arial" w:hAnsi="Arial" w:cs="Arial"/>
          <w:color w:val="1F497D" w:themeColor="text2"/>
        </w:rPr>
      </w:pPr>
      <w:r w:rsidRPr="00B6445B">
        <w:rPr>
          <w:rFonts w:ascii="Arial" w:hAnsi="Arial" w:cs="Arial"/>
          <w:color w:val="1F497D" w:themeColor="text2"/>
        </w:rPr>
        <w:t>Historique de la condition douloureuse avec la date de début des symptômes</w:t>
      </w:r>
    </w:p>
    <w:p w:rsidR="00F2498E" w:rsidRPr="00B6445B" w:rsidRDefault="00F2498E" w:rsidP="005B3138">
      <w:pPr>
        <w:pStyle w:val="Paragraphedeliste"/>
        <w:numPr>
          <w:ilvl w:val="0"/>
          <w:numId w:val="10"/>
        </w:numPr>
        <w:ind w:right="-900"/>
        <w:jc w:val="both"/>
        <w:rPr>
          <w:rFonts w:ascii="Arial" w:hAnsi="Arial" w:cs="Arial"/>
          <w:color w:val="1F497D" w:themeColor="text2"/>
        </w:rPr>
      </w:pPr>
      <w:r w:rsidRPr="00B6445B">
        <w:rPr>
          <w:rFonts w:ascii="Arial" w:hAnsi="Arial" w:cs="Arial"/>
          <w:color w:val="1F497D" w:themeColor="text2"/>
        </w:rPr>
        <w:t>Localisation et qualité de la douleur (noircir la région)</w:t>
      </w:r>
    </w:p>
    <w:p w:rsidR="00F2498E" w:rsidRPr="00B6445B" w:rsidRDefault="00F2498E" w:rsidP="005B3138">
      <w:pPr>
        <w:pStyle w:val="Paragraphedeliste"/>
        <w:numPr>
          <w:ilvl w:val="0"/>
          <w:numId w:val="10"/>
        </w:numPr>
        <w:ind w:right="-900"/>
        <w:jc w:val="both"/>
        <w:rPr>
          <w:rFonts w:ascii="Arial" w:hAnsi="Arial" w:cs="Arial"/>
          <w:color w:val="1F497D" w:themeColor="text2"/>
        </w:rPr>
      </w:pPr>
      <w:r w:rsidRPr="00B6445B">
        <w:rPr>
          <w:rFonts w:ascii="Arial" w:hAnsi="Arial" w:cs="Arial"/>
          <w:color w:val="1F497D" w:themeColor="text2"/>
        </w:rPr>
        <w:t>Intensité moyenne au cours de 7 derniers jours</w:t>
      </w:r>
    </w:p>
    <w:p w:rsidR="00F2498E" w:rsidRPr="00B6445B" w:rsidRDefault="00F2498E" w:rsidP="005B3138">
      <w:pPr>
        <w:pStyle w:val="Paragraphedeliste"/>
        <w:numPr>
          <w:ilvl w:val="0"/>
          <w:numId w:val="10"/>
        </w:numPr>
        <w:ind w:right="-900"/>
        <w:jc w:val="both"/>
        <w:rPr>
          <w:rFonts w:ascii="Arial" w:hAnsi="Arial" w:cs="Arial"/>
          <w:color w:val="1F497D" w:themeColor="text2"/>
        </w:rPr>
      </w:pPr>
      <w:r w:rsidRPr="00B6445B">
        <w:rPr>
          <w:rFonts w:ascii="Arial" w:hAnsi="Arial" w:cs="Arial"/>
          <w:color w:val="1F497D" w:themeColor="text2"/>
        </w:rPr>
        <w:t>Raison de consultation et impression</w:t>
      </w:r>
      <w:r w:rsidR="007F0264">
        <w:rPr>
          <w:rFonts w:ascii="Arial" w:hAnsi="Arial" w:cs="Arial"/>
          <w:color w:val="1F497D" w:themeColor="text2"/>
        </w:rPr>
        <w:t>s</w:t>
      </w:r>
      <w:r w:rsidRPr="00B6445B">
        <w:rPr>
          <w:rFonts w:ascii="Arial" w:hAnsi="Arial" w:cs="Arial"/>
          <w:color w:val="1F497D" w:themeColor="text2"/>
        </w:rPr>
        <w:t xml:space="preserve"> diagnostiques</w:t>
      </w:r>
    </w:p>
    <w:p w:rsidR="00F2498E" w:rsidRPr="00B6445B" w:rsidRDefault="00F2498E" w:rsidP="005B3138">
      <w:pPr>
        <w:pStyle w:val="Paragraphedeliste"/>
        <w:numPr>
          <w:ilvl w:val="0"/>
          <w:numId w:val="10"/>
        </w:numPr>
        <w:ind w:right="-900"/>
        <w:jc w:val="both"/>
        <w:rPr>
          <w:rFonts w:ascii="Arial" w:hAnsi="Arial" w:cs="Arial"/>
          <w:color w:val="1F497D" w:themeColor="text2"/>
        </w:rPr>
      </w:pPr>
      <w:r w:rsidRPr="00B6445B">
        <w:rPr>
          <w:rFonts w:ascii="Arial" w:hAnsi="Arial" w:cs="Arial"/>
          <w:color w:val="1F497D" w:themeColor="text2"/>
        </w:rPr>
        <w:t>Intervention</w:t>
      </w:r>
      <w:r w:rsidR="007F0264">
        <w:rPr>
          <w:rFonts w:ascii="Arial" w:hAnsi="Arial" w:cs="Arial"/>
          <w:color w:val="1F497D" w:themeColor="text2"/>
        </w:rPr>
        <w:t>s</w:t>
      </w:r>
      <w:r w:rsidRPr="00B6445B">
        <w:rPr>
          <w:rFonts w:ascii="Arial" w:hAnsi="Arial" w:cs="Arial"/>
          <w:color w:val="1F497D" w:themeColor="text2"/>
        </w:rPr>
        <w:t xml:space="preserve"> et investigations antérieures</w:t>
      </w:r>
    </w:p>
    <w:p w:rsidR="00F2498E" w:rsidRPr="00B6445B" w:rsidRDefault="00F2498E" w:rsidP="00F2498E">
      <w:pPr>
        <w:pStyle w:val="Paragraphedeliste"/>
        <w:numPr>
          <w:ilvl w:val="0"/>
          <w:numId w:val="11"/>
        </w:numPr>
        <w:ind w:right="-900"/>
        <w:jc w:val="both"/>
        <w:rPr>
          <w:rFonts w:ascii="Arial" w:hAnsi="Arial" w:cs="Arial"/>
          <w:color w:val="1F497D" w:themeColor="text2"/>
        </w:rPr>
      </w:pPr>
      <w:r w:rsidRPr="00B6445B">
        <w:rPr>
          <w:rFonts w:ascii="Arial" w:hAnsi="Arial" w:cs="Arial"/>
          <w:color w:val="1F497D" w:themeColor="text2"/>
        </w:rPr>
        <w:t>IRM – TDM – EMG</w:t>
      </w:r>
    </w:p>
    <w:p w:rsidR="00F2498E" w:rsidRPr="00B6445B" w:rsidRDefault="00F2498E" w:rsidP="00F2498E">
      <w:pPr>
        <w:pStyle w:val="Paragraphedeliste"/>
        <w:numPr>
          <w:ilvl w:val="0"/>
          <w:numId w:val="11"/>
        </w:numPr>
        <w:ind w:right="-900"/>
        <w:jc w:val="both"/>
        <w:rPr>
          <w:rFonts w:ascii="Arial" w:hAnsi="Arial" w:cs="Arial"/>
          <w:color w:val="1F497D" w:themeColor="text2"/>
        </w:rPr>
      </w:pPr>
      <w:r w:rsidRPr="00B6445B">
        <w:rPr>
          <w:rFonts w:ascii="Arial" w:hAnsi="Arial" w:cs="Arial"/>
          <w:color w:val="1F497D" w:themeColor="text2"/>
        </w:rPr>
        <w:t>Approches thérapeutique</w:t>
      </w:r>
      <w:r w:rsidR="007F0264">
        <w:rPr>
          <w:rFonts w:ascii="Arial" w:hAnsi="Arial" w:cs="Arial"/>
          <w:color w:val="1F497D" w:themeColor="text2"/>
        </w:rPr>
        <w:t>s</w:t>
      </w:r>
    </w:p>
    <w:p w:rsidR="00F2498E" w:rsidRPr="00B6445B" w:rsidRDefault="00F2498E" w:rsidP="005B3138">
      <w:pPr>
        <w:pStyle w:val="Paragraphedeliste"/>
        <w:numPr>
          <w:ilvl w:val="0"/>
          <w:numId w:val="10"/>
        </w:numPr>
        <w:ind w:right="-900"/>
        <w:jc w:val="both"/>
        <w:rPr>
          <w:rFonts w:ascii="Arial" w:hAnsi="Arial" w:cs="Arial"/>
          <w:color w:val="1F497D" w:themeColor="text2"/>
        </w:rPr>
      </w:pPr>
      <w:r w:rsidRPr="00B6445B">
        <w:rPr>
          <w:rFonts w:ascii="Arial" w:hAnsi="Arial" w:cs="Arial"/>
          <w:color w:val="1F497D" w:themeColor="text2"/>
        </w:rPr>
        <w:t>Médication actuelle et essayée</w:t>
      </w:r>
    </w:p>
    <w:p w:rsidR="005B3138" w:rsidRPr="00B6445B" w:rsidRDefault="005B3138" w:rsidP="005B3138">
      <w:pPr>
        <w:pStyle w:val="Paragraphedeliste"/>
        <w:ind w:left="450" w:right="-900"/>
        <w:jc w:val="both"/>
        <w:rPr>
          <w:rFonts w:ascii="Arial" w:hAnsi="Arial" w:cs="Arial"/>
          <w:color w:val="1F497D" w:themeColor="text2"/>
        </w:rPr>
      </w:pPr>
    </w:p>
    <w:p w:rsidR="00F2498E" w:rsidRPr="000F36D5" w:rsidRDefault="00F2498E" w:rsidP="000F36D5">
      <w:pPr>
        <w:ind w:right="-900"/>
        <w:jc w:val="both"/>
        <w:rPr>
          <w:rFonts w:ascii="Arial" w:hAnsi="Arial" w:cs="Arial"/>
          <w:color w:val="1F497D" w:themeColor="text2"/>
        </w:rPr>
      </w:pPr>
      <w:r w:rsidRPr="000F36D5">
        <w:rPr>
          <w:rFonts w:ascii="Arial" w:hAnsi="Arial" w:cs="Arial"/>
        </w:rPr>
        <w:t>Toute demande incomplète sera retournée</w:t>
      </w:r>
      <w:r w:rsidRPr="000F36D5">
        <w:rPr>
          <w:rFonts w:ascii="Arial" w:hAnsi="Arial" w:cs="Arial"/>
          <w:color w:val="1F497D" w:themeColor="text2"/>
        </w:rPr>
        <w:t>.</w:t>
      </w:r>
    </w:p>
    <w:p w:rsidR="009F0DAC" w:rsidRPr="000F36D5" w:rsidRDefault="009F0DAC" w:rsidP="000F36D5">
      <w:pPr>
        <w:ind w:right="-900"/>
        <w:jc w:val="both"/>
        <w:rPr>
          <w:rFonts w:ascii="Arial" w:hAnsi="Arial" w:cs="Arial"/>
          <w:color w:val="1F497D" w:themeColor="text2"/>
        </w:rPr>
      </w:pPr>
      <w:r w:rsidRPr="000F36D5">
        <w:rPr>
          <w:rFonts w:ascii="Arial" w:hAnsi="Arial" w:cs="Arial"/>
        </w:rPr>
        <w:t>Transmettre directement le formulaire de référence au point de service de votre territoire</w:t>
      </w:r>
      <w:r w:rsidRPr="000F36D5">
        <w:rPr>
          <w:rFonts w:ascii="Arial" w:hAnsi="Arial" w:cs="Arial"/>
          <w:color w:val="1F497D" w:themeColor="text2"/>
        </w:rPr>
        <w:t>:</w:t>
      </w:r>
    </w:p>
    <w:p w:rsidR="009F0DAC" w:rsidRPr="00B6445B" w:rsidRDefault="009F0DAC" w:rsidP="009F0DAC">
      <w:pPr>
        <w:pStyle w:val="Paragraphedeliste"/>
        <w:ind w:left="360" w:right="-900"/>
        <w:jc w:val="both"/>
        <w:rPr>
          <w:rFonts w:ascii="Arial" w:hAnsi="Arial" w:cs="Arial"/>
        </w:rPr>
      </w:pPr>
    </w:p>
    <w:tbl>
      <w:tblPr>
        <w:tblStyle w:val="Grilledutableau"/>
        <w:tblW w:w="10440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2693"/>
        <w:gridCol w:w="3494"/>
      </w:tblGrid>
      <w:tr w:rsidR="005B3138" w:rsidRPr="00E831B8" w:rsidTr="00D93F4D">
        <w:tc>
          <w:tcPr>
            <w:tcW w:w="2268" w:type="dxa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:rsidR="005B3138" w:rsidRPr="00E831B8" w:rsidRDefault="005B3138" w:rsidP="005B3138">
            <w:pPr>
              <w:pStyle w:val="Paragraphedeliste"/>
              <w:spacing w:before="120" w:after="120"/>
              <w:ind w:left="0" w:right="-1267"/>
              <w:contextualSpacing w:val="0"/>
              <w:rPr>
                <w:rFonts w:ascii="Arial" w:hAnsi="Arial" w:cs="Arial"/>
                <w:b/>
                <w:color w:val="FFFFFF" w:themeColor="background1"/>
              </w:rPr>
            </w:pPr>
            <w:r w:rsidRPr="00E831B8">
              <w:rPr>
                <w:rFonts w:ascii="Arial" w:hAnsi="Arial" w:cs="Arial"/>
                <w:b/>
                <w:color w:val="FFFFFF" w:themeColor="background1"/>
              </w:rPr>
              <w:t xml:space="preserve">Point de service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:rsidR="005B3138" w:rsidRPr="00E831B8" w:rsidRDefault="005B3138" w:rsidP="006616E8">
            <w:pPr>
              <w:pStyle w:val="Paragraphedeliste"/>
              <w:spacing w:before="120" w:after="120"/>
              <w:ind w:left="0" w:right="-1267"/>
              <w:contextualSpacing w:val="0"/>
              <w:rPr>
                <w:rFonts w:ascii="Arial" w:hAnsi="Arial" w:cs="Arial"/>
                <w:b/>
                <w:color w:val="FFFFFF" w:themeColor="background1"/>
              </w:rPr>
            </w:pPr>
            <w:r w:rsidRPr="00E831B8">
              <w:rPr>
                <w:rFonts w:ascii="Arial" w:hAnsi="Arial" w:cs="Arial"/>
                <w:b/>
                <w:color w:val="FFFFFF" w:themeColor="background1"/>
              </w:rPr>
              <w:t>Télécopieur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:rsidR="005B3138" w:rsidRPr="00E831B8" w:rsidRDefault="005B3138" w:rsidP="006616E8">
            <w:pPr>
              <w:pStyle w:val="Paragraphedeliste"/>
              <w:spacing w:before="120" w:after="120"/>
              <w:ind w:left="0" w:right="-1267"/>
              <w:contextualSpacing w:val="0"/>
              <w:rPr>
                <w:rFonts w:ascii="Arial" w:hAnsi="Arial" w:cs="Arial"/>
                <w:b/>
                <w:color w:val="FFFFFF" w:themeColor="background1"/>
              </w:rPr>
            </w:pPr>
            <w:r w:rsidRPr="00E831B8">
              <w:rPr>
                <w:rFonts w:ascii="Arial" w:hAnsi="Arial" w:cs="Arial"/>
                <w:b/>
                <w:color w:val="FFFFFF" w:themeColor="background1"/>
              </w:rPr>
              <w:t>Téléphone</w:t>
            </w:r>
          </w:p>
        </w:tc>
        <w:tc>
          <w:tcPr>
            <w:tcW w:w="3494" w:type="dxa"/>
            <w:tcBorders>
              <w:bottom w:val="single" w:sz="4" w:space="0" w:color="auto"/>
            </w:tcBorders>
            <w:shd w:val="clear" w:color="auto" w:fill="1F497D" w:themeFill="text2"/>
          </w:tcPr>
          <w:p w:rsidR="005B3138" w:rsidRPr="00E831B8" w:rsidRDefault="005B3138" w:rsidP="006616E8">
            <w:pPr>
              <w:pStyle w:val="Paragraphedeliste"/>
              <w:spacing w:before="120" w:after="120"/>
              <w:ind w:left="0" w:right="-1267"/>
              <w:contextualSpacing w:val="0"/>
              <w:rPr>
                <w:rFonts w:ascii="Arial" w:hAnsi="Arial" w:cs="Arial"/>
                <w:b/>
                <w:color w:val="FFFFFF" w:themeColor="background1"/>
              </w:rPr>
            </w:pPr>
            <w:r w:rsidRPr="00E831B8">
              <w:rPr>
                <w:rFonts w:ascii="Arial" w:hAnsi="Arial" w:cs="Arial"/>
                <w:b/>
                <w:color w:val="FFFFFF" w:themeColor="background1"/>
              </w:rPr>
              <w:t>Courrier interne</w:t>
            </w:r>
          </w:p>
        </w:tc>
      </w:tr>
      <w:tr w:rsidR="005B3138" w:rsidRPr="00E831B8" w:rsidTr="00D93F4D"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5B3138" w:rsidRPr="00E831B8" w:rsidRDefault="005B3138" w:rsidP="006616E8">
            <w:pPr>
              <w:pStyle w:val="Paragraphedeliste"/>
              <w:spacing w:before="120" w:after="120"/>
              <w:ind w:left="0" w:right="-1267"/>
              <w:contextualSpacing w:val="0"/>
              <w:rPr>
                <w:rFonts w:ascii="Arial" w:hAnsi="Arial" w:cs="Arial"/>
              </w:rPr>
            </w:pPr>
            <w:r w:rsidRPr="00E831B8">
              <w:rPr>
                <w:rFonts w:ascii="Arial" w:hAnsi="Arial" w:cs="Arial"/>
              </w:rPr>
              <w:t>Trois-Rivières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5B3138" w:rsidRPr="00E831B8" w:rsidRDefault="005B3138" w:rsidP="005B3138">
            <w:pPr>
              <w:pStyle w:val="Paragraphedeliste"/>
              <w:spacing w:before="120" w:after="120"/>
              <w:ind w:left="0" w:right="-1267"/>
              <w:contextualSpacing w:val="0"/>
              <w:rPr>
                <w:rFonts w:ascii="Arial" w:hAnsi="Arial" w:cs="Arial"/>
              </w:rPr>
            </w:pPr>
            <w:r w:rsidRPr="00E831B8">
              <w:rPr>
                <w:rFonts w:ascii="Arial" w:hAnsi="Arial" w:cs="Arial"/>
              </w:rPr>
              <w:t>819-378-9272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:rsidR="005B3138" w:rsidRPr="00E831B8" w:rsidRDefault="00A50E02" w:rsidP="005B3138">
            <w:pPr>
              <w:pStyle w:val="Paragraphedeliste"/>
              <w:spacing w:before="120" w:after="120"/>
              <w:ind w:left="0" w:right="-126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819-697-3333 #</w:t>
            </w:r>
            <w:r w:rsidR="00D93F4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63</w:t>
            </w:r>
            <w:r w:rsidR="005B3138" w:rsidRPr="00E831B8">
              <w:rPr>
                <w:rFonts w:ascii="Arial" w:hAnsi="Arial" w:cs="Arial"/>
              </w:rPr>
              <w:t>437</w:t>
            </w:r>
          </w:p>
        </w:tc>
        <w:tc>
          <w:tcPr>
            <w:tcW w:w="3494" w:type="dxa"/>
            <w:tcBorders>
              <w:bottom w:val="dotted" w:sz="4" w:space="0" w:color="auto"/>
            </w:tcBorders>
          </w:tcPr>
          <w:p w:rsidR="005B3138" w:rsidRPr="00E831B8" w:rsidRDefault="005B3138" w:rsidP="005B3138">
            <w:pPr>
              <w:pStyle w:val="Paragraphedeliste"/>
              <w:spacing w:before="120" w:after="120"/>
              <w:ind w:left="0" w:right="-1267"/>
              <w:contextualSpacing w:val="0"/>
              <w:rPr>
                <w:rFonts w:ascii="Arial" w:hAnsi="Arial" w:cs="Arial"/>
              </w:rPr>
            </w:pPr>
            <w:r w:rsidRPr="00E831B8">
              <w:rPr>
                <w:rFonts w:ascii="Arial" w:hAnsi="Arial" w:cs="Arial"/>
              </w:rPr>
              <w:t>Clinique gestion de la douleur</w:t>
            </w:r>
          </w:p>
          <w:p w:rsidR="005B3138" w:rsidRPr="00E831B8" w:rsidRDefault="005B3138" w:rsidP="005B3138">
            <w:pPr>
              <w:pStyle w:val="Paragraphedeliste"/>
              <w:spacing w:before="120" w:after="120"/>
              <w:ind w:left="0" w:right="-1267"/>
              <w:contextualSpacing w:val="0"/>
              <w:rPr>
                <w:rFonts w:ascii="Arial" w:hAnsi="Arial" w:cs="Arial"/>
              </w:rPr>
            </w:pPr>
            <w:r w:rsidRPr="00E831B8">
              <w:rPr>
                <w:rFonts w:ascii="Arial" w:hAnsi="Arial" w:cs="Arial"/>
              </w:rPr>
              <w:t xml:space="preserve">Chronique - secrétariat, CHAUR </w:t>
            </w:r>
          </w:p>
        </w:tc>
      </w:tr>
      <w:tr w:rsidR="005B3138" w:rsidRPr="00E831B8" w:rsidTr="00D93F4D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3138" w:rsidRPr="00E831B8" w:rsidRDefault="005B3138" w:rsidP="006616E8">
            <w:pPr>
              <w:pStyle w:val="Paragraphedeliste"/>
              <w:spacing w:before="120" w:after="120"/>
              <w:ind w:left="0" w:right="-1267"/>
              <w:contextualSpacing w:val="0"/>
              <w:rPr>
                <w:rFonts w:ascii="Arial" w:hAnsi="Arial" w:cs="Arial"/>
              </w:rPr>
            </w:pPr>
            <w:r w:rsidRPr="00E831B8">
              <w:rPr>
                <w:rFonts w:ascii="Arial" w:hAnsi="Arial" w:cs="Arial"/>
              </w:rPr>
              <w:t>Drummondville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3138" w:rsidRPr="00E831B8" w:rsidRDefault="000F654C" w:rsidP="006616E8">
            <w:pPr>
              <w:pStyle w:val="Paragraphedeliste"/>
              <w:spacing w:before="120" w:after="120"/>
              <w:ind w:left="0" w:right="-1267"/>
              <w:contextualSpacing w:val="0"/>
              <w:rPr>
                <w:rFonts w:ascii="Arial" w:hAnsi="Arial" w:cs="Arial"/>
              </w:rPr>
            </w:pPr>
            <w:r w:rsidRPr="00E831B8">
              <w:rPr>
                <w:rFonts w:ascii="Arial" w:hAnsi="Arial" w:cs="Arial"/>
                <w:color w:val="000000"/>
              </w:rPr>
              <w:t>819-478-6181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3138" w:rsidRPr="00E831B8" w:rsidRDefault="000F654C" w:rsidP="000F654C">
            <w:pPr>
              <w:pStyle w:val="Paragraphedeliste"/>
              <w:spacing w:before="120" w:after="120"/>
              <w:ind w:left="0" w:right="-1267"/>
              <w:contextualSpacing w:val="0"/>
              <w:rPr>
                <w:rFonts w:ascii="Arial" w:hAnsi="Arial" w:cs="Arial"/>
              </w:rPr>
            </w:pPr>
            <w:r w:rsidRPr="00E831B8">
              <w:rPr>
                <w:rFonts w:ascii="Arial" w:hAnsi="Arial" w:cs="Arial"/>
                <w:color w:val="000000"/>
              </w:rPr>
              <w:t>819-478-6464 # 22363</w:t>
            </w:r>
          </w:p>
        </w:tc>
        <w:tc>
          <w:tcPr>
            <w:tcW w:w="3494" w:type="dxa"/>
            <w:tcBorders>
              <w:top w:val="dotted" w:sz="4" w:space="0" w:color="auto"/>
              <w:bottom w:val="dotted" w:sz="4" w:space="0" w:color="auto"/>
            </w:tcBorders>
          </w:tcPr>
          <w:p w:rsidR="005B3138" w:rsidRPr="00E831B8" w:rsidRDefault="000F654C" w:rsidP="006616E8">
            <w:pPr>
              <w:pStyle w:val="Paragraphedeliste"/>
              <w:spacing w:before="120" w:after="120"/>
              <w:ind w:left="0" w:right="-1267"/>
              <w:contextualSpacing w:val="0"/>
              <w:rPr>
                <w:rFonts w:ascii="Arial" w:hAnsi="Arial" w:cs="Arial"/>
              </w:rPr>
            </w:pPr>
            <w:r w:rsidRPr="00E831B8">
              <w:rPr>
                <w:rFonts w:ascii="Arial" w:hAnsi="Arial" w:cs="Arial"/>
                <w:color w:val="000000"/>
              </w:rPr>
              <w:t>#6 Bloc opératoire</w:t>
            </w:r>
          </w:p>
        </w:tc>
      </w:tr>
      <w:tr w:rsidR="005B3138" w:rsidRPr="00E831B8" w:rsidTr="00D93F4D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3138" w:rsidRPr="00E831B8" w:rsidRDefault="005B3138" w:rsidP="006616E8">
            <w:pPr>
              <w:pStyle w:val="Paragraphedeliste"/>
              <w:spacing w:before="120" w:after="120"/>
              <w:ind w:left="0" w:right="-1267"/>
              <w:contextualSpacing w:val="0"/>
              <w:rPr>
                <w:rFonts w:ascii="Arial" w:hAnsi="Arial" w:cs="Arial"/>
              </w:rPr>
            </w:pPr>
            <w:r w:rsidRPr="00E831B8">
              <w:rPr>
                <w:rFonts w:ascii="Arial" w:hAnsi="Arial" w:cs="Arial"/>
              </w:rPr>
              <w:t>Victoriaville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3138" w:rsidRPr="00E831B8" w:rsidRDefault="006D691D" w:rsidP="006616E8">
            <w:pPr>
              <w:pStyle w:val="Paragraphedeliste"/>
              <w:spacing w:before="120" w:after="120"/>
              <w:ind w:left="0" w:right="-126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819-357-6006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3138" w:rsidRPr="00E831B8" w:rsidRDefault="006D691D" w:rsidP="00D93F4D">
            <w:pPr>
              <w:pStyle w:val="Paragraphedeliste"/>
              <w:spacing w:before="120" w:after="120"/>
              <w:ind w:left="0" w:right="-126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819-357-2030 #</w:t>
            </w:r>
            <w:r w:rsidR="00012B25">
              <w:rPr>
                <w:rFonts w:ascii="Arial" w:hAnsi="Arial" w:cs="Arial"/>
              </w:rPr>
              <w:t xml:space="preserve"> </w:t>
            </w:r>
            <w:r w:rsidR="00D93F4D">
              <w:rPr>
                <w:rFonts w:ascii="Arial" w:hAnsi="Arial" w:cs="Arial"/>
              </w:rPr>
              <w:t>2396</w:t>
            </w:r>
          </w:p>
        </w:tc>
        <w:tc>
          <w:tcPr>
            <w:tcW w:w="3494" w:type="dxa"/>
            <w:tcBorders>
              <w:top w:val="dotted" w:sz="4" w:space="0" w:color="auto"/>
              <w:bottom w:val="dotted" w:sz="4" w:space="0" w:color="auto"/>
            </w:tcBorders>
          </w:tcPr>
          <w:p w:rsidR="005B3138" w:rsidRPr="00E831B8" w:rsidRDefault="006D691D" w:rsidP="006616E8">
            <w:pPr>
              <w:pStyle w:val="Paragraphedeliste"/>
              <w:spacing w:before="120" w:after="120"/>
              <w:ind w:left="0" w:right="-126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#22 Bloc opératoire</w:t>
            </w:r>
          </w:p>
        </w:tc>
      </w:tr>
      <w:tr w:rsidR="000F654C" w:rsidRPr="00E831B8" w:rsidTr="00D93F4D"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0F654C" w:rsidRPr="00E831B8" w:rsidRDefault="000F654C" w:rsidP="000F654C">
            <w:pPr>
              <w:pStyle w:val="Paragraphedeliste"/>
              <w:spacing w:before="120" w:after="120"/>
              <w:ind w:left="0" w:right="-1267"/>
              <w:contextualSpacing w:val="0"/>
              <w:rPr>
                <w:rFonts w:ascii="Arial" w:hAnsi="Arial" w:cs="Arial"/>
              </w:rPr>
            </w:pPr>
            <w:r w:rsidRPr="00E831B8">
              <w:rPr>
                <w:rFonts w:ascii="Arial" w:hAnsi="Arial" w:cs="Arial"/>
              </w:rPr>
              <w:t>La Tuque</w:t>
            </w:r>
          </w:p>
        </w:tc>
        <w:tc>
          <w:tcPr>
            <w:tcW w:w="1985" w:type="dxa"/>
            <w:tcBorders>
              <w:top w:val="dotted" w:sz="4" w:space="0" w:color="auto"/>
            </w:tcBorders>
          </w:tcPr>
          <w:p w:rsidR="000F654C" w:rsidRPr="00E831B8" w:rsidRDefault="000F654C" w:rsidP="000F654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31B8">
              <w:rPr>
                <w:rFonts w:ascii="Arial" w:hAnsi="Arial" w:cs="Arial"/>
              </w:rPr>
              <w:t>819-523-6810</w:t>
            </w:r>
          </w:p>
        </w:tc>
        <w:tc>
          <w:tcPr>
            <w:tcW w:w="2693" w:type="dxa"/>
            <w:tcBorders>
              <w:top w:val="dotted" w:sz="4" w:space="0" w:color="auto"/>
            </w:tcBorders>
          </w:tcPr>
          <w:p w:rsidR="000F654C" w:rsidRPr="00E831B8" w:rsidRDefault="000F654C" w:rsidP="000F654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31B8">
              <w:rPr>
                <w:rFonts w:ascii="Arial" w:hAnsi="Arial" w:cs="Arial"/>
              </w:rPr>
              <w:t>819-523-4581 #</w:t>
            </w:r>
            <w:r w:rsidR="00012B25">
              <w:rPr>
                <w:rFonts w:ascii="Arial" w:hAnsi="Arial" w:cs="Arial"/>
              </w:rPr>
              <w:t xml:space="preserve"> </w:t>
            </w:r>
            <w:r w:rsidRPr="00E831B8">
              <w:rPr>
                <w:rFonts w:ascii="Arial" w:hAnsi="Arial" w:cs="Arial"/>
              </w:rPr>
              <w:t>2092</w:t>
            </w:r>
          </w:p>
        </w:tc>
        <w:tc>
          <w:tcPr>
            <w:tcW w:w="3494" w:type="dxa"/>
            <w:tcBorders>
              <w:top w:val="dotted" w:sz="4" w:space="0" w:color="auto"/>
            </w:tcBorders>
          </w:tcPr>
          <w:p w:rsidR="000F654C" w:rsidRPr="00E831B8" w:rsidRDefault="000F654C" w:rsidP="000F654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31B8">
              <w:rPr>
                <w:rFonts w:ascii="Arial" w:hAnsi="Arial" w:cs="Arial"/>
              </w:rPr>
              <w:t>Admission, casier #2</w:t>
            </w:r>
          </w:p>
        </w:tc>
      </w:tr>
    </w:tbl>
    <w:p w:rsidR="009F0DAC" w:rsidRPr="00B6445B" w:rsidRDefault="009F0DAC" w:rsidP="009F0DAC">
      <w:pPr>
        <w:pStyle w:val="Paragraphedeliste"/>
        <w:ind w:left="450" w:right="-900"/>
        <w:jc w:val="both"/>
        <w:rPr>
          <w:rFonts w:ascii="Arial" w:hAnsi="Arial" w:cs="Arial"/>
        </w:rPr>
      </w:pPr>
    </w:p>
    <w:p w:rsidR="009F0DAC" w:rsidRPr="00B6445B" w:rsidRDefault="009F0DAC" w:rsidP="009F0DAC">
      <w:pPr>
        <w:pStyle w:val="Paragraphedeliste"/>
        <w:ind w:left="360" w:right="-900"/>
        <w:jc w:val="both"/>
        <w:rPr>
          <w:rFonts w:ascii="Arial" w:hAnsi="Arial" w:cs="Arial"/>
          <w:color w:val="1F497D" w:themeColor="text2"/>
        </w:rPr>
      </w:pPr>
    </w:p>
    <w:p w:rsidR="002E5A96" w:rsidRPr="000F36D5" w:rsidRDefault="000F36D5" w:rsidP="000F36D5">
      <w:pPr>
        <w:ind w:right="-900"/>
        <w:jc w:val="both"/>
        <w:rPr>
          <w:rFonts w:ascii="Arial" w:hAnsi="Arial" w:cs="Arial"/>
          <w:color w:val="1F497D" w:themeColor="text2"/>
        </w:rPr>
      </w:pPr>
      <w:r w:rsidRPr="000F36D5">
        <w:rPr>
          <w:rFonts w:ascii="Arial" w:hAnsi="Arial" w:cs="Arial"/>
          <w:color w:val="1F497D" w:themeColor="text2"/>
        </w:rPr>
        <w:t xml:space="preserve">N.B. </w:t>
      </w:r>
      <w:r w:rsidR="002E5A96" w:rsidRPr="000F36D5">
        <w:rPr>
          <w:rFonts w:ascii="Arial" w:hAnsi="Arial" w:cs="Arial"/>
          <w:color w:val="1F497D" w:themeColor="text2"/>
        </w:rPr>
        <w:t>Ne pas remettre le formulaire de référence au patient</w:t>
      </w:r>
      <w:r>
        <w:rPr>
          <w:rFonts w:ascii="Arial" w:hAnsi="Arial" w:cs="Arial"/>
          <w:color w:val="1F497D" w:themeColor="text2"/>
        </w:rPr>
        <w:t>.</w:t>
      </w:r>
    </w:p>
    <w:p w:rsidR="002E5A96" w:rsidRPr="00B6445B" w:rsidRDefault="002E5A96" w:rsidP="002E5A96">
      <w:pPr>
        <w:pStyle w:val="Paragraphedeliste"/>
        <w:ind w:left="360" w:right="-900"/>
        <w:jc w:val="both"/>
        <w:rPr>
          <w:rFonts w:ascii="Arial" w:hAnsi="Arial" w:cs="Arial"/>
        </w:rPr>
      </w:pPr>
    </w:p>
    <w:p w:rsidR="007F0264" w:rsidRPr="007F0264" w:rsidRDefault="00BF6359" w:rsidP="007F0264">
      <w:pPr>
        <w:pStyle w:val="Paragraphedeliste"/>
        <w:ind w:left="360" w:right="-900"/>
        <w:jc w:val="right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Page 1 de 2</w:t>
      </w:r>
    </w:p>
    <w:p w:rsidR="007F0264" w:rsidRDefault="007F0264" w:rsidP="002E5A96">
      <w:pPr>
        <w:pStyle w:val="Paragraphedeliste"/>
        <w:ind w:left="360" w:right="-900"/>
        <w:jc w:val="both"/>
        <w:rPr>
          <w:rFonts w:ascii="Arial" w:hAnsi="Arial" w:cs="Arial"/>
        </w:rPr>
      </w:pPr>
    </w:p>
    <w:p w:rsidR="007F0264" w:rsidRDefault="007F0264" w:rsidP="002E5A96">
      <w:pPr>
        <w:pStyle w:val="Paragraphedeliste"/>
        <w:ind w:left="360" w:right="-900"/>
        <w:jc w:val="both"/>
        <w:rPr>
          <w:rFonts w:ascii="Arial" w:hAnsi="Arial" w:cs="Arial"/>
        </w:rPr>
        <w:sectPr w:rsidR="007F0264" w:rsidSect="00D77B05">
          <w:headerReference w:type="default" r:id="rId9"/>
          <w:footerReference w:type="default" r:id="rId10"/>
          <w:pgSz w:w="12240" w:h="15840"/>
          <w:pgMar w:top="189" w:right="1800" w:bottom="540" w:left="990" w:header="720" w:footer="368" w:gutter="0"/>
          <w:cols w:space="720"/>
          <w:docGrid w:linePitch="360"/>
        </w:sectPr>
      </w:pPr>
    </w:p>
    <w:p w:rsidR="00B5353A" w:rsidRDefault="00B5353A" w:rsidP="002E5A96">
      <w:pPr>
        <w:pStyle w:val="Paragraphedeliste"/>
        <w:ind w:left="360" w:right="-900"/>
        <w:jc w:val="both"/>
        <w:rPr>
          <w:rFonts w:ascii="Arial" w:hAnsi="Arial" w:cs="Arial"/>
        </w:rPr>
      </w:pPr>
    </w:p>
    <w:p w:rsidR="007F0264" w:rsidRDefault="007F0264" w:rsidP="002E5A96">
      <w:pPr>
        <w:pStyle w:val="Paragraphedeliste"/>
        <w:ind w:left="360" w:right="-900"/>
        <w:jc w:val="both"/>
        <w:rPr>
          <w:rFonts w:ascii="Arial" w:hAnsi="Arial" w:cs="Arial"/>
        </w:rPr>
      </w:pPr>
    </w:p>
    <w:p w:rsidR="007F0264" w:rsidRDefault="007F0264" w:rsidP="002E5A96">
      <w:pPr>
        <w:pStyle w:val="Paragraphedeliste"/>
        <w:ind w:left="360" w:right="-900"/>
        <w:jc w:val="both"/>
        <w:rPr>
          <w:rFonts w:ascii="Arial" w:hAnsi="Arial" w:cs="Arial"/>
        </w:rPr>
      </w:pPr>
    </w:p>
    <w:p w:rsidR="00B5353A" w:rsidRDefault="00B5353A" w:rsidP="002E5A96">
      <w:pPr>
        <w:pStyle w:val="Paragraphedeliste"/>
        <w:ind w:left="360" w:right="-900"/>
        <w:jc w:val="both"/>
        <w:rPr>
          <w:rFonts w:ascii="Arial" w:hAnsi="Arial" w:cs="Arial"/>
        </w:rPr>
      </w:pPr>
    </w:p>
    <w:p w:rsidR="00680D41" w:rsidRPr="00680D41" w:rsidRDefault="00F2498E" w:rsidP="00680D41">
      <w:pPr>
        <w:ind w:right="-1260"/>
        <w:rPr>
          <w:rFonts w:ascii="Arial" w:hAnsi="Arial" w:cs="Arial"/>
          <w:color w:val="000000"/>
          <w:shd w:val="clear" w:color="auto" w:fill="FFFFFF"/>
        </w:rPr>
      </w:pPr>
      <w:r w:rsidRPr="00680D41">
        <w:rPr>
          <w:rFonts w:ascii="Arial" w:hAnsi="Arial" w:cs="Arial"/>
        </w:rPr>
        <w:t xml:space="preserve">Le formulaire provincial AH-741 est disponible sur le site internet </w:t>
      </w:r>
      <w:r w:rsidR="00B6445B" w:rsidRPr="00680D41">
        <w:rPr>
          <w:rFonts w:ascii="Arial" w:hAnsi="Arial" w:cs="Arial"/>
        </w:rPr>
        <w:t xml:space="preserve">du ministère </w:t>
      </w:r>
      <w:r w:rsidRPr="00680D41">
        <w:rPr>
          <w:rFonts w:ascii="Arial" w:hAnsi="Arial" w:cs="Arial"/>
        </w:rPr>
        <w:t xml:space="preserve">de </w:t>
      </w:r>
      <w:r w:rsidR="00B6445B" w:rsidRPr="00680D41">
        <w:rPr>
          <w:rFonts w:ascii="Arial" w:hAnsi="Arial" w:cs="Arial"/>
        </w:rPr>
        <w:t xml:space="preserve">la </w:t>
      </w:r>
      <w:r w:rsidR="007F0264" w:rsidRPr="00680D41">
        <w:rPr>
          <w:rFonts w:ascii="Arial" w:hAnsi="Arial" w:cs="Arial"/>
        </w:rPr>
        <w:t>S</w:t>
      </w:r>
      <w:r w:rsidRPr="00680D41">
        <w:rPr>
          <w:rFonts w:ascii="Arial" w:hAnsi="Arial" w:cs="Arial"/>
        </w:rPr>
        <w:t xml:space="preserve">anté et </w:t>
      </w:r>
      <w:r w:rsidR="00B6445B" w:rsidRPr="00680D41">
        <w:rPr>
          <w:rFonts w:ascii="Arial" w:hAnsi="Arial" w:cs="Arial"/>
        </w:rPr>
        <w:t xml:space="preserve">des </w:t>
      </w:r>
      <w:r w:rsidR="007F0264" w:rsidRPr="00680D41">
        <w:rPr>
          <w:rFonts w:ascii="Arial" w:hAnsi="Arial" w:cs="Arial"/>
        </w:rPr>
        <w:t>S</w:t>
      </w:r>
      <w:r w:rsidR="00680D41">
        <w:rPr>
          <w:rFonts w:ascii="Arial" w:hAnsi="Arial" w:cs="Arial"/>
        </w:rPr>
        <w:t>ervices sociaux du Québec </w:t>
      </w:r>
      <w:r w:rsidR="00680D41" w:rsidRPr="00680D41">
        <w:rPr>
          <w:rFonts w:ascii="Arial" w:hAnsi="Arial" w:cs="Arial"/>
        </w:rPr>
        <w:t xml:space="preserve"> </w:t>
      </w:r>
      <w:r w:rsidR="00680D41" w:rsidRPr="00680D41">
        <w:rPr>
          <w:rFonts w:ascii="Arial" w:hAnsi="Arial" w:cs="Arial"/>
          <w:color w:val="0070C0"/>
        </w:rPr>
        <w:t>«</w:t>
      </w:r>
      <w:r w:rsidR="00680D41" w:rsidRPr="00680D41">
        <w:rPr>
          <w:rFonts w:ascii="Arial" w:hAnsi="Arial" w:cs="Arial"/>
          <w:color w:val="0070C0"/>
          <w:shd w:val="clear" w:color="auto" w:fill="FFFFFF"/>
        </w:rPr>
        <w:t xml:space="preserve">www.msss.gouv.qc.ca» </w:t>
      </w:r>
      <w:r w:rsidR="00680D41">
        <w:rPr>
          <w:rFonts w:ascii="Arial" w:hAnsi="Arial" w:cs="Arial"/>
          <w:color w:val="000000"/>
          <w:shd w:val="clear" w:color="auto" w:fill="FFFFFF"/>
        </w:rPr>
        <w:t xml:space="preserve">et </w:t>
      </w:r>
      <w:r w:rsidR="00680D41">
        <w:rPr>
          <w:rFonts w:ascii="Arial" w:hAnsi="Arial" w:cs="Arial"/>
        </w:rPr>
        <w:t xml:space="preserve"> v</w:t>
      </w:r>
      <w:r w:rsidR="00680D41" w:rsidRPr="00680D41">
        <w:rPr>
          <w:rFonts w:ascii="Arial" w:hAnsi="Arial" w:cs="Arial"/>
        </w:rPr>
        <w:t xml:space="preserve">ous pouvez inscrire </w:t>
      </w:r>
      <w:r w:rsidR="00680D41" w:rsidRPr="00680D41">
        <w:rPr>
          <w:rFonts w:ascii="Arial" w:hAnsi="Arial" w:cs="Arial"/>
          <w:color w:val="0070C0"/>
        </w:rPr>
        <w:t>«</w:t>
      </w:r>
      <w:r w:rsidR="00680D41" w:rsidRPr="00680D41">
        <w:rPr>
          <w:rFonts w:ascii="Arial" w:hAnsi="Arial" w:cs="Arial"/>
          <w:color w:val="0070C0"/>
          <w:shd w:val="clear" w:color="auto" w:fill="FFFFFF"/>
        </w:rPr>
        <w:t xml:space="preserve">Ah-741» </w:t>
      </w:r>
      <w:r w:rsidR="00680D41" w:rsidRPr="00680D41">
        <w:rPr>
          <w:rFonts w:ascii="Arial" w:hAnsi="Arial" w:cs="Arial"/>
          <w:color w:val="000000"/>
          <w:shd w:val="clear" w:color="auto" w:fill="FFFFFF"/>
        </w:rPr>
        <w:t>dans le champ de recherche</w:t>
      </w:r>
    </w:p>
    <w:p w:rsidR="00680D41" w:rsidRDefault="00680D41" w:rsidP="00F577B2">
      <w:pPr>
        <w:ind w:right="-1260"/>
        <w:rPr>
          <w:rFonts w:ascii="Calibri" w:hAnsi="Calibri"/>
          <w:color w:val="000000"/>
          <w:shd w:val="clear" w:color="auto" w:fill="FFFFFF"/>
        </w:rPr>
      </w:pPr>
    </w:p>
    <w:p w:rsidR="00680D41" w:rsidRDefault="00680D41" w:rsidP="00F577B2">
      <w:pPr>
        <w:ind w:right="-1260"/>
        <w:rPr>
          <w:rFonts w:ascii="Calibri" w:hAnsi="Calibri"/>
          <w:color w:val="000000"/>
          <w:shd w:val="clear" w:color="auto" w:fill="FFFFFF"/>
        </w:rPr>
      </w:pPr>
    </w:p>
    <w:p w:rsidR="00E93894" w:rsidRDefault="00B6445B" w:rsidP="00F577B2">
      <w:pPr>
        <w:ind w:right="-1260"/>
        <w:rPr>
          <w:rFonts w:ascii="Arial" w:hAnsi="Arial" w:cs="Arial"/>
        </w:rPr>
      </w:pPr>
      <w:r w:rsidRPr="00B6445B">
        <w:rPr>
          <w:rFonts w:ascii="Arial" w:hAnsi="Arial" w:cs="Arial"/>
        </w:rPr>
        <w:t>Les 4 centres d’expertise en gestion de la douleur chronique (CEGDC) ont développé des algorithmes de prise en charge de 4 types de douleur chronique afin de faciliter le continuum de soins et services pour cette clientèle dans le réseau de la santé et des services sociaux.</w:t>
      </w:r>
      <w:r>
        <w:rPr>
          <w:rFonts w:ascii="Arial" w:hAnsi="Arial" w:cs="Arial"/>
        </w:rPr>
        <w:t xml:space="preserve"> Ces d</w:t>
      </w:r>
      <w:r w:rsidR="00653685" w:rsidRPr="00B6445B">
        <w:rPr>
          <w:rFonts w:ascii="Arial" w:hAnsi="Arial" w:cs="Arial"/>
        </w:rPr>
        <w:t xml:space="preserve">ifférents </w:t>
      </w:r>
      <w:r w:rsidRPr="00B6445B">
        <w:rPr>
          <w:rFonts w:ascii="Arial" w:hAnsi="Arial" w:cs="Arial"/>
        </w:rPr>
        <w:t>algorithme</w:t>
      </w:r>
      <w:r>
        <w:rPr>
          <w:rFonts w:ascii="Arial" w:hAnsi="Arial" w:cs="Arial"/>
        </w:rPr>
        <w:t>s</w:t>
      </w:r>
      <w:r w:rsidR="00E93894">
        <w:rPr>
          <w:rFonts w:ascii="Arial" w:hAnsi="Arial" w:cs="Arial"/>
        </w:rPr>
        <w:t> :</w:t>
      </w:r>
    </w:p>
    <w:p w:rsidR="00E93894" w:rsidRDefault="00E93894" w:rsidP="00E93894">
      <w:pPr>
        <w:pStyle w:val="Paragraphedeliste"/>
        <w:numPr>
          <w:ilvl w:val="0"/>
          <w:numId w:val="13"/>
        </w:numPr>
        <w:ind w:right="-126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B6445B" w:rsidRPr="00E93894">
        <w:rPr>
          <w:rFonts w:ascii="Arial" w:hAnsi="Arial" w:cs="Arial"/>
        </w:rPr>
        <w:t>ouleur lombaire</w:t>
      </w:r>
    </w:p>
    <w:p w:rsidR="00E93894" w:rsidRDefault="00E93894" w:rsidP="00E93894">
      <w:pPr>
        <w:pStyle w:val="Paragraphedeliste"/>
        <w:numPr>
          <w:ilvl w:val="0"/>
          <w:numId w:val="13"/>
        </w:numPr>
        <w:ind w:right="-126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B6445B" w:rsidRPr="00E93894">
        <w:rPr>
          <w:rFonts w:ascii="Arial" w:hAnsi="Arial" w:cs="Arial"/>
        </w:rPr>
        <w:t>ouleur neuropathique</w:t>
      </w:r>
    </w:p>
    <w:p w:rsidR="00E93894" w:rsidRDefault="00E93894" w:rsidP="00E93894">
      <w:pPr>
        <w:pStyle w:val="Paragraphedeliste"/>
        <w:numPr>
          <w:ilvl w:val="0"/>
          <w:numId w:val="13"/>
        </w:numPr>
        <w:ind w:right="-1260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B6445B" w:rsidRPr="00E93894">
        <w:rPr>
          <w:rFonts w:ascii="Arial" w:hAnsi="Arial" w:cs="Arial"/>
        </w:rPr>
        <w:t>ibromyalgie</w:t>
      </w:r>
    </w:p>
    <w:p w:rsidR="00E93894" w:rsidRDefault="00E93894" w:rsidP="00E93894">
      <w:pPr>
        <w:pStyle w:val="Paragraphedeliste"/>
        <w:numPr>
          <w:ilvl w:val="0"/>
          <w:numId w:val="13"/>
        </w:numPr>
        <w:ind w:right="-126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B6445B" w:rsidRPr="00E93894">
        <w:rPr>
          <w:rFonts w:ascii="Arial" w:hAnsi="Arial" w:cs="Arial"/>
        </w:rPr>
        <w:t>yndrom</w:t>
      </w:r>
      <w:r>
        <w:rPr>
          <w:rFonts w:ascii="Arial" w:hAnsi="Arial" w:cs="Arial"/>
        </w:rPr>
        <w:t>e douloureux régional complexe</w:t>
      </w:r>
    </w:p>
    <w:p w:rsidR="00E93894" w:rsidRDefault="00E93894" w:rsidP="00E93894">
      <w:pPr>
        <w:pStyle w:val="Paragraphedeliste"/>
        <w:numPr>
          <w:ilvl w:val="0"/>
          <w:numId w:val="13"/>
        </w:numPr>
        <w:ind w:right="-1260"/>
        <w:rPr>
          <w:rFonts w:ascii="Arial" w:hAnsi="Arial" w:cs="Arial"/>
        </w:rPr>
      </w:pPr>
      <w:r>
        <w:rPr>
          <w:rFonts w:ascii="Arial" w:hAnsi="Arial" w:cs="Arial"/>
        </w:rPr>
        <w:t>Cervico-brachialgie</w:t>
      </w:r>
    </w:p>
    <w:p w:rsidR="007116EE" w:rsidRPr="00E93894" w:rsidRDefault="00653685" w:rsidP="00E93894">
      <w:pPr>
        <w:ind w:right="-1260"/>
        <w:rPr>
          <w:rFonts w:ascii="Arial" w:hAnsi="Arial" w:cs="Arial"/>
        </w:rPr>
      </w:pPr>
      <w:proofErr w:type="gramStart"/>
      <w:r w:rsidRPr="00E93894">
        <w:rPr>
          <w:rFonts w:ascii="Arial" w:hAnsi="Arial" w:cs="Arial"/>
        </w:rPr>
        <w:t>sont</w:t>
      </w:r>
      <w:proofErr w:type="gramEnd"/>
      <w:r w:rsidRPr="00E93894">
        <w:rPr>
          <w:rFonts w:ascii="Arial" w:hAnsi="Arial" w:cs="Arial"/>
        </w:rPr>
        <w:t xml:space="preserve"> déposés sur le site </w:t>
      </w:r>
      <w:r w:rsidR="00B6445B" w:rsidRPr="00E93894">
        <w:rPr>
          <w:rFonts w:ascii="Arial" w:hAnsi="Arial" w:cs="Arial"/>
        </w:rPr>
        <w:t xml:space="preserve">du ministère de la </w:t>
      </w:r>
      <w:r w:rsidR="007F0264" w:rsidRPr="00E93894">
        <w:rPr>
          <w:rFonts w:ascii="Arial" w:hAnsi="Arial" w:cs="Arial"/>
        </w:rPr>
        <w:t>Santé et des S</w:t>
      </w:r>
      <w:r w:rsidR="00B6445B" w:rsidRPr="00E93894">
        <w:rPr>
          <w:rFonts w:ascii="Arial" w:hAnsi="Arial" w:cs="Arial"/>
        </w:rPr>
        <w:t>ervices sociaux</w:t>
      </w:r>
      <w:r w:rsidRPr="00E93894">
        <w:rPr>
          <w:rFonts w:ascii="Arial" w:hAnsi="Arial" w:cs="Arial"/>
        </w:rPr>
        <w:t xml:space="preserve"> à l’adresse suivante : </w:t>
      </w:r>
    </w:p>
    <w:p w:rsidR="006B754B" w:rsidRPr="00B6445B" w:rsidRDefault="00B6445B" w:rsidP="00F2498E">
      <w:pPr>
        <w:spacing w:after="0" w:line="240" w:lineRule="auto"/>
        <w:ind w:right="-1267"/>
        <w:rPr>
          <w:rFonts w:ascii="Arial" w:hAnsi="Arial" w:cs="Arial"/>
          <w:b/>
          <w:color w:val="0070C0"/>
        </w:rPr>
      </w:pPr>
      <w:r w:rsidRPr="00B6445B">
        <w:rPr>
          <w:rFonts w:ascii="Arial" w:hAnsi="Arial" w:cs="Arial"/>
          <w:b/>
          <w:color w:val="0070C0"/>
        </w:rPr>
        <w:t>http://www.msss.gouv.qc.ca/professionnels/maladies-chroniques/douleur-chronique/</w:t>
      </w:r>
      <w:r w:rsidR="006B754B" w:rsidRPr="00B6445B">
        <w:rPr>
          <w:rFonts w:ascii="Arial" w:hAnsi="Arial" w:cs="Arial"/>
          <w:b/>
          <w:color w:val="0070C0"/>
        </w:rPr>
        <w:tab/>
      </w:r>
    </w:p>
    <w:p w:rsidR="000169C4" w:rsidRDefault="000169C4">
      <w:pPr>
        <w:rPr>
          <w:rFonts w:ascii="Arial" w:hAnsi="Arial" w:cs="Arial"/>
          <w:color w:val="0070C0"/>
        </w:rPr>
      </w:pPr>
    </w:p>
    <w:p w:rsidR="007F0264" w:rsidRDefault="007F0264">
      <w:pPr>
        <w:rPr>
          <w:rFonts w:ascii="Arial" w:hAnsi="Arial" w:cs="Arial"/>
          <w:color w:val="0070C0"/>
        </w:rPr>
      </w:pPr>
    </w:p>
    <w:p w:rsidR="007F0264" w:rsidRDefault="007F0264">
      <w:pPr>
        <w:rPr>
          <w:rFonts w:ascii="Arial" w:hAnsi="Arial" w:cs="Arial"/>
          <w:color w:val="0070C0"/>
        </w:rPr>
      </w:pPr>
    </w:p>
    <w:p w:rsidR="007F0264" w:rsidRDefault="007F0264">
      <w:pPr>
        <w:rPr>
          <w:rFonts w:ascii="Arial" w:hAnsi="Arial" w:cs="Arial"/>
          <w:color w:val="0070C0"/>
        </w:rPr>
      </w:pPr>
    </w:p>
    <w:p w:rsidR="007F0264" w:rsidRDefault="007F0264">
      <w:pPr>
        <w:rPr>
          <w:rFonts w:ascii="Arial" w:hAnsi="Arial" w:cs="Arial"/>
          <w:color w:val="0070C0"/>
        </w:rPr>
      </w:pPr>
    </w:p>
    <w:p w:rsidR="007F0264" w:rsidRDefault="007F0264">
      <w:pPr>
        <w:rPr>
          <w:rFonts w:ascii="Arial" w:hAnsi="Arial" w:cs="Arial"/>
          <w:color w:val="0070C0"/>
        </w:rPr>
      </w:pPr>
    </w:p>
    <w:p w:rsidR="007F0264" w:rsidRDefault="007F0264">
      <w:pPr>
        <w:rPr>
          <w:rFonts w:ascii="Arial" w:hAnsi="Arial" w:cs="Arial"/>
          <w:color w:val="0070C0"/>
        </w:rPr>
      </w:pPr>
    </w:p>
    <w:p w:rsidR="007F0264" w:rsidRDefault="007F0264">
      <w:pPr>
        <w:rPr>
          <w:rFonts w:ascii="Arial" w:hAnsi="Arial" w:cs="Arial"/>
          <w:color w:val="0070C0"/>
        </w:rPr>
      </w:pPr>
    </w:p>
    <w:p w:rsidR="007F0264" w:rsidRDefault="007F0264">
      <w:pPr>
        <w:rPr>
          <w:rFonts w:ascii="Arial" w:hAnsi="Arial" w:cs="Arial"/>
          <w:color w:val="0070C0"/>
        </w:rPr>
      </w:pPr>
    </w:p>
    <w:p w:rsidR="007F0264" w:rsidRDefault="007F0264">
      <w:pPr>
        <w:rPr>
          <w:rFonts w:ascii="Arial" w:hAnsi="Arial" w:cs="Arial"/>
          <w:color w:val="0070C0"/>
        </w:rPr>
      </w:pPr>
    </w:p>
    <w:p w:rsidR="007F0264" w:rsidRDefault="007F0264">
      <w:pPr>
        <w:rPr>
          <w:rFonts w:ascii="Arial" w:hAnsi="Arial" w:cs="Arial"/>
          <w:color w:val="0070C0"/>
        </w:rPr>
      </w:pPr>
    </w:p>
    <w:p w:rsidR="007F0264" w:rsidRDefault="007F0264">
      <w:pPr>
        <w:rPr>
          <w:rFonts w:ascii="Arial" w:hAnsi="Arial" w:cs="Arial"/>
          <w:color w:val="0070C0"/>
        </w:rPr>
      </w:pPr>
    </w:p>
    <w:p w:rsidR="007F0264" w:rsidRDefault="007F0264">
      <w:pPr>
        <w:rPr>
          <w:rFonts w:ascii="Arial" w:hAnsi="Arial" w:cs="Arial"/>
          <w:color w:val="0070C0"/>
        </w:rPr>
      </w:pPr>
    </w:p>
    <w:p w:rsidR="007F0264" w:rsidRDefault="007F0264">
      <w:pPr>
        <w:rPr>
          <w:rFonts w:ascii="Arial" w:hAnsi="Arial" w:cs="Arial"/>
          <w:color w:val="0070C0"/>
        </w:rPr>
      </w:pPr>
    </w:p>
    <w:p w:rsidR="00BF6359" w:rsidRDefault="00BF6359">
      <w:pPr>
        <w:rPr>
          <w:rFonts w:ascii="Arial" w:hAnsi="Arial" w:cs="Arial"/>
          <w:color w:val="0070C0"/>
        </w:rPr>
      </w:pPr>
    </w:p>
    <w:p w:rsidR="00BF6359" w:rsidRPr="00232ECE" w:rsidRDefault="00BF6359" w:rsidP="00232ECE">
      <w:pPr>
        <w:ind w:right="-900"/>
        <w:jc w:val="both"/>
        <w:rPr>
          <w:rFonts w:ascii="Arial" w:hAnsi="Arial" w:cs="Arial"/>
        </w:rPr>
      </w:pPr>
    </w:p>
    <w:p w:rsidR="007F0264" w:rsidRPr="00B6445B" w:rsidRDefault="00BF6359" w:rsidP="00BF6359">
      <w:pPr>
        <w:pStyle w:val="Paragraphedeliste"/>
        <w:ind w:left="360" w:right="-900"/>
        <w:jc w:val="right"/>
        <w:rPr>
          <w:rFonts w:ascii="Arial" w:hAnsi="Arial" w:cs="Arial"/>
          <w:color w:val="0070C0"/>
        </w:rPr>
      </w:pPr>
      <w:r>
        <w:rPr>
          <w:rFonts w:ascii="Arial" w:hAnsi="Arial" w:cs="Arial"/>
          <w:sz w:val="18"/>
        </w:rPr>
        <w:t>Page 2 de 2</w:t>
      </w:r>
    </w:p>
    <w:sectPr w:rsidR="007F0264" w:rsidRPr="00B6445B" w:rsidSect="007F0264">
      <w:pgSz w:w="12240" w:h="15840"/>
      <w:pgMar w:top="189" w:right="1800" w:bottom="540" w:left="990" w:header="720" w:footer="36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E90" w:rsidRDefault="00FD6E90" w:rsidP="006B754B">
      <w:pPr>
        <w:spacing w:after="0" w:line="240" w:lineRule="auto"/>
      </w:pPr>
      <w:r>
        <w:separator/>
      </w:r>
    </w:p>
  </w:endnote>
  <w:endnote w:type="continuationSeparator" w:id="0">
    <w:p w:rsidR="00FD6E90" w:rsidRDefault="00FD6E90" w:rsidP="006B7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0F9" w:rsidRDefault="006830F9" w:rsidP="006830F9">
    <w:pPr>
      <w:pStyle w:val="Pieddepage"/>
      <w:ind w:right="-900"/>
      <w:jc w:val="right"/>
    </w:pPr>
  </w:p>
  <w:p w:rsidR="006830F9" w:rsidRDefault="006830F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E90" w:rsidRDefault="00FD6E90" w:rsidP="006B754B">
      <w:pPr>
        <w:spacing w:after="0" w:line="240" w:lineRule="auto"/>
      </w:pPr>
      <w:r>
        <w:separator/>
      </w:r>
    </w:p>
  </w:footnote>
  <w:footnote w:type="continuationSeparator" w:id="0">
    <w:p w:rsidR="00FD6E90" w:rsidRDefault="00FD6E90" w:rsidP="006B7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09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28"/>
      <w:gridCol w:w="8280"/>
    </w:tblGrid>
    <w:tr w:rsidR="00520556" w:rsidTr="00533984">
      <w:tc>
        <w:tcPr>
          <w:tcW w:w="2628" w:type="dxa"/>
        </w:tcPr>
        <w:p w:rsidR="00520556" w:rsidRDefault="00520556" w:rsidP="006B754B">
          <w:pPr>
            <w:ind w:right="-858"/>
            <w:rPr>
              <w:rFonts w:ascii="Arial" w:hAnsi="Arial" w:cs="Arial"/>
              <w:b/>
              <w:bCs/>
              <w:color w:val="1F497D" w:themeColor="text2"/>
              <w:sz w:val="32"/>
              <w:szCs w:val="24"/>
            </w:rPr>
          </w:pPr>
          <w:r>
            <w:rPr>
              <w:rFonts w:ascii="Arial" w:hAnsi="Arial" w:cs="Arial"/>
              <w:b/>
              <w:bCs/>
              <w:noProof/>
              <w:color w:val="1F497D" w:themeColor="text2"/>
              <w:sz w:val="32"/>
              <w:szCs w:val="24"/>
              <w:lang w:eastAsia="fr-CA"/>
            </w:rPr>
            <w:drawing>
              <wp:inline distT="0" distB="0" distL="0" distR="0" wp14:anchorId="1408BA01" wp14:editId="2DD47A87">
                <wp:extent cx="1537169" cy="787179"/>
                <wp:effectExtent l="0" t="0" r="635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IUSSSMCQ - N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9822" cy="7885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80" w:type="dxa"/>
        </w:tcPr>
        <w:p w:rsidR="000F36D5" w:rsidRDefault="000F36D5" w:rsidP="000F36D5">
          <w:pPr>
            <w:spacing w:after="60"/>
            <w:ind w:right="-858"/>
            <w:rPr>
              <w:rFonts w:ascii="Arial" w:hAnsi="Arial" w:cs="Arial"/>
              <w:b/>
              <w:bCs/>
              <w:sz w:val="24"/>
              <w:szCs w:val="24"/>
            </w:rPr>
          </w:pPr>
        </w:p>
        <w:p w:rsidR="00184504" w:rsidRDefault="000F36D5" w:rsidP="000F36D5">
          <w:pPr>
            <w:spacing w:after="60"/>
            <w:ind w:right="-858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    </w:t>
          </w:r>
          <w:r w:rsidR="005B3138">
            <w:rPr>
              <w:rFonts w:ascii="Arial" w:hAnsi="Arial" w:cs="Arial"/>
              <w:b/>
              <w:bCs/>
              <w:sz w:val="24"/>
              <w:szCs w:val="24"/>
            </w:rPr>
            <w:t>Aide-mémoire</w:t>
          </w:r>
        </w:p>
        <w:p w:rsidR="005B3138" w:rsidRPr="00AD4A6A" w:rsidRDefault="000F36D5" w:rsidP="000F36D5">
          <w:pPr>
            <w:spacing w:after="60"/>
            <w:ind w:right="-858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    </w:t>
          </w:r>
          <w:r w:rsidR="005B3138">
            <w:rPr>
              <w:rFonts w:ascii="Arial" w:hAnsi="Arial" w:cs="Arial"/>
              <w:b/>
              <w:bCs/>
              <w:sz w:val="24"/>
              <w:szCs w:val="24"/>
            </w:rPr>
            <w:t>Demande de consultation – gestion de la douleur chronique</w:t>
          </w:r>
        </w:p>
        <w:p w:rsidR="00533984" w:rsidRPr="00AD4A6A" w:rsidRDefault="00533984" w:rsidP="005B3138">
          <w:pPr>
            <w:spacing w:after="60"/>
            <w:ind w:left="5659" w:right="-864"/>
            <w:rPr>
              <w:rFonts w:ascii="Arial" w:hAnsi="Arial" w:cs="Arial"/>
              <w:b/>
              <w:bCs/>
              <w:sz w:val="28"/>
              <w:szCs w:val="28"/>
            </w:rPr>
          </w:pPr>
        </w:p>
      </w:tc>
    </w:tr>
  </w:tbl>
  <w:p w:rsidR="006B754B" w:rsidRDefault="006B754B" w:rsidP="00533984">
    <w:pPr>
      <w:spacing w:after="0" w:line="240" w:lineRule="auto"/>
      <w:ind w:right="-85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1.95pt;height:164.35pt" o:bullet="t">
        <v:imagedata r:id="rId1" o:title="Nouveau"/>
      </v:shape>
    </w:pict>
  </w:numPicBullet>
  <w:numPicBullet w:numPicBulletId="1">
    <w:pict>
      <v:shape id="_x0000_i1027" type="#_x0000_t75" style="width:168.55pt;height:168.55pt" o:bullet="t">
        <v:imagedata r:id="rId2" o:title="n2"/>
      </v:shape>
    </w:pict>
  </w:numPicBullet>
  <w:abstractNum w:abstractNumId="0">
    <w:nsid w:val="09FA6FA8"/>
    <w:multiLevelType w:val="hybridMultilevel"/>
    <w:tmpl w:val="87540EFC"/>
    <w:lvl w:ilvl="0" w:tplc="0C0C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EC9781A"/>
    <w:multiLevelType w:val="hybridMultilevel"/>
    <w:tmpl w:val="B936F982"/>
    <w:lvl w:ilvl="0" w:tplc="0C0C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1B622995"/>
    <w:multiLevelType w:val="hybridMultilevel"/>
    <w:tmpl w:val="6BFE8BD4"/>
    <w:lvl w:ilvl="0" w:tplc="354E4A3C">
      <w:start w:val="1"/>
      <w:numFmt w:val="bullet"/>
      <w:lvlText w:val="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D5215"/>
    <w:multiLevelType w:val="hybridMultilevel"/>
    <w:tmpl w:val="6A06D75A"/>
    <w:lvl w:ilvl="0" w:tplc="0C0C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>
    <w:nsid w:val="23203AD4"/>
    <w:multiLevelType w:val="hybridMultilevel"/>
    <w:tmpl w:val="BE44A99C"/>
    <w:lvl w:ilvl="0" w:tplc="92D0BE8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62348D9"/>
    <w:multiLevelType w:val="hybridMultilevel"/>
    <w:tmpl w:val="D306255E"/>
    <w:lvl w:ilvl="0" w:tplc="EDEE8176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36"/>
        <w:szCs w:val="36"/>
      </w:rPr>
    </w:lvl>
    <w:lvl w:ilvl="1" w:tplc="0C0C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6">
    <w:nsid w:val="37E20A07"/>
    <w:multiLevelType w:val="hybridMultilevel"/>
    <w:tmpl w:val="47A03920"/>
    <w:lvl w:ilvl="0" w:tplc="C8F6284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32"/>
        <w:szCs w:val="32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9872CED"/>
    <w:multiLevelType w:val="hybridMultilevel"/>
    <w:tmpl w:val="83A824D8"/>
    <w:lvl w:ilvl="0" w:tplc="D04CA2BE">
      <w:numFmt w:val="bullet"/>
      <w:lvlText w:val=""/>
      <w:lvlJc w:val="left"/>
      <w:pPr>
        <w:ind w:left="720" w:hanging="360"/>
      </w:pPr>
      <w:rPr>
        <w:rFonts w:ascii="Wingdings" w:eastAsiaTheme="minorEastAsia" w:hAnsi="Wingdings" w:cstheme="minorBidi" w:hint="default"/>
        <w:color w:val="auto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8374D1"/>
    <w:multiLevelType w:val="hybridMultilevel"/>
    <w:tmpl w:val="D07229E8"/>
    <w:lvl w:ilvl="0" w:tplc="C8F6284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32"/>
        <w:szCs w:val="32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2555015"/>
    <w:multiLevelType w:val="hybridMultilevel"/>
    <w:tmpl w:val="EBD4C7A8"/>
    <w:lvl w:ilvl="0" w:tplc="0C0C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598F16ED"/>
    <w:multiLevelType w:val="hybridMultilevel"/>
    <w:tmpl w:val="21A06CFE"/>
    <w:lvl w:ilvl="0" w:tplc="D04CA2BE">
      <w:numFmt w:val="bullet"/>
      <w:lvlText w:val=""/>
      <w:lvlPicBulletId w:val="1"/>
      <w:lvlJc w:val="left"/>
      <w:pPr>
        <w:ind w:left="360" w:hanging="360"/>
      </w:pPr>
      <w:rPr>
        <w:rFonts w:ascii="Wingdings" w:eastAsiaTheme="minorEastAsia" w:hAnsi="Wingdings" w:cstheme="minorBidi" w:hint="default"/>
        <w:color w:val="auto"/>
        <w:sz w:val="32"/>
        <w:szCs w:val="32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F2316E0"/>
    <w:multiLevelType w:val="hybridMultilevel"/>
    <w:tmpl w:val="5858991C"/>
    <w:lvl w:ilvl="0" w:tplc="5420D73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48"/>
        <w:szCs w:val="48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5E52D36"/>
    <w:multiLevelType w:val="hybridMultilevel"/>
    <w:tmpl w:val="3E14E8CC"/>
    <w:lvl w:ilvl="0" w:tplc="D04CA2BE">
      <w:numFmt w:val="bullet"/>
      <w:lvlText w:val=""/>
      <w:lvlJc w:val="left"/>
      <w:pPr>
        <w:ind w:left="360" w:hanging="360"/>
      </w:pPr>
      <w:rPr>
        <w:rFonts w:ascii="Wingdings" w:eastAsiaTheme="minorEastAsia" w:hAnsi="Wingdings" w:cstheme="minorBidi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4"/>
  </w:num>
  <w:num w:numId="5">
    <w:abstractNumId w:val="11"/>
  </w:num>
  <w:num w:numId="6">
    <w:abstractNumId w:val="5"/>
  </w:num>
  <w:num w:numId="7">
    <w:abstractNumId w:val="10"/>
  </w:num>
  <w:num w:numId="8">
    <w:abstractNumId w:val="8"/>
  </w:num>
  <w:num w:numId="9">
    <w:abstractNumId w:val="6"/>
  </w:num>
  <w:num w:numId="10">
    <w:abstractNumId w:val="1"/>
  </w:num>
  <w:num w:numId="11">
    <w:abstractNumId w:val="3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54B"/>
    <w:rsid w:val="00012B25"/>
    <w:rsid w:val="000169C4"/>
    <w:rsid w:val="00026CDF"/>
    <w:rsid w:val="000513F0"/>
    <w:rsid w:val="000E062B"/>
    <w:rsid w:val="000F36D5"/>
    <w:rsid w:val="000F654C"/>
    <w:rsid w:val="00110E47"/>
    <w:rsid w:val="00173E1D"/>
    <w:rsid w:val="00177B0B"/>
    <w:rsid w:val="00184504"/>
    <w:rsid w:val="001B3D07"/>
    <w:rsid w:val="001C0C54"/>
    <w:rsid w:val="00232ECE"/>
    <w:rsid w:val="002D12F5"/>
    <w:rsid w:val="002E5A96"/>
    <w:rsid w:val="00376A61"/>
    <w:rsid w:val="00394B86"/>
    <w:rsid w:val="003D1898"/>
    <w:rsid w:val="003F0069"/>
    <w:rsid w:val="004059AF"/>
    <w:rsid w:val="00496BFB"/>
    <w:rsid w:val="004A6830"/>
    <w:rsid w:val="004B0593"/>
    <w:rsid w:val="004D7B78"/>
    <w:rsid w:val="004E56CF"/>
    <w:rsid w:val="004F7018"/>
    <w:rsid w:val="00520556"/>
    <w:rsid w:val="00533984"/>
    <w:rsid w:val="00543957"/>
    <w:rsid w:val="005770C2"/>
    <w:rsid w:val="00586679"/>
    <w:rsid w:val="005B3138"/>
    <w:rsid w:val="00647789"/>
    <w:rsid w:val="00653685"/>
    <w:rsid w:val="00680D41"/>
    <w:rsid w:val="006830F9"/>
    <w:rsid w:val="006B629E"/>
    <w:rsid w:val="006B754B"/>
    <w:rsid w:val="006D2346"/>
    <w:rsid w:val="006D691D"/>
    <w:rsid w:val="007116EE"/>
    <w:rsid w:val="00771290"/>
    <w:rsid w:val="00792066"/>
    <w:rsid w:val="007F0264"/>
    <w:rsid w:val="00825381"/>
    <w:rsid w:val="00855537"/>
    <w:rsid w:val="008730B6"/>
    <w:rsid w:val="008A4598"/>
    <w:rsid w:val="008C24C4"/>
    <w:rsid w:val="008C4140"/>
    <w:rsid w:val="00905BF7"/>
    <w:rsid w:val="00915EE1"/>
    <w:rsid w:val="009307F7"/>
    <w:rsid w:val="009A479F"/>
    <w:rsid w:val="009F0DAC"/>
    <w:rsid w:val="009F1C32"/>
    <w:rsid w:val="00A50E02"/>
    <w:rsid w:val="00A86A4E"/>
    <w:rsid w:val="00AD4A6A"/>
    <w:rsid w:val="00AE0B8B"/>
    <w:rsid w:val="00B5353A"/>
    <w:rsid w:val="00B6445B"/>
    <w:rsid w:val="00BC6248"/>
    <w:rsid w:val="00BE123A"/>
    <w:rsid w:val="00BF6359"/>
    <w:rsid w:val="00C12736"/>
    <w:rsid w:val="00C51B3C"/>
    <w:rsid w:val="00CD36B0"/>
    <w:rsid w:val="00D44145"/>
    <w:rsid w:val="00D77B05"/>
    <w:rsid w:val="00D93F4D"/>
    <w:rsid w:val="00E31134"/>
    <w:rsid w:val="00E77A44"/>
    <w:rsid w:val="00E831B8"/>
    <w:rsid w:val="00E92D5E"/>
    <w:rsid w:val="00E93894"/>
    <w:rsid w:val="00EB2012"/>
    <w:rsid w:val="00EE25EC"/>
    <w:rsid w:val="00EE6645"/>
    <w:rsid w:val="00F2498E"/>
    <w:rsid w:val="00F577B2"/>
    <w:rsid w:val="00FD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5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B75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754B"/>
  </w:style>
  <w:style w:type="paragraph" w:styleId="Pieddepage">
    <w:name w:val="footer"/>
    <w:basedOn w:val="Normal"/>
    <w:link w:val="PieddepageCar"/>
    <w:uiPriority w:val="99"/>
    <w:unhideWhenUsed/>
    <w:rsid w:val="006B75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754B"/>
  </w:style>
  <w:style w:type="paragraph" w:styleId="Paragraphedeliste">
    <w:name w:val="List Paragraph"/>
    <w:basedOn w:val="Normal"/>
    <w:uiPriority w:val="34"/>
    <w:qFormat/>
    <w:rsid w:val="006B754B"/>
    <w:pPr>
      <w:ind w:left="720"/>
      <w:contextualSpacing/>
    </w:pPr>
  </w:style>
  <w:style w:type="table" w:styleId="Grilledutableau">
    <w:name w:val="Table Grid"/>
    <w:basedOn w:val="TableauNormal"/>
    <w:uiPriority w:val="59"/>
    <w:rsid w:val="006B7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75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5770C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0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0556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3D189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D189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D189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D189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D189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5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B75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754B"/>
  </w:style>
  <w:style w:type="paragraph" w:styleId="Pieddepage">
    <w:name w:val="footer"/>
    <w:basedOn w:val="Normal"/>
    <w:link w:val="PieddepageCar"/>
    <w:uiPriority w:val="99"/>
    <w:unhideWhenUsed/>
    <w:rsid w:val="006B75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754B"/>
  </w:style>
  <w:style w:type="paragraph" w:styleId="Paragraphedeliste">
    <w:name w:val="List Paragraph"/>
    <w:basedOn w:val="Normal"/>
    <w:uiPriority w:val="34"/>
    <w:qFormat/>
    <w:rsid w:val="006B754B"/>
    <w:pPr>
      <w:ind w:left="720"/>
      <w:contextualSpacing/>
    </w:pPr>
  </w:style>
  <w:style w:type="table" w:styleId="Grilledutableau">
    <w:name w:val="Table Grid"/>
    <w:basedOn w:val="TableauNormal"/>
    <w:uiPriority w:val="59"/>
    <w:rsid w:val="006B7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75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5770C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0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0556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3D189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D189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D189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D189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D18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DD10A-A442-47E7-A404-AB3B543EB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de la santé Mauricie et du Centre-du-Québec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DemPar01</dc:creator>
  <cp:lastModifiedBy>Michelle Garant</cp:lastModifiedBy>
  <cp:revision>2</cp:revision>
  <cp:lastPrinted>2018-04-23T15:21:00Z</cp:lastPrinted>
  <dcterms:created xsi:type="dcterms:W3CDTF">2018-06-19T15:54:00Z</dcterms:created>
  <dcterms:modified xsi:type="dcterms:W3CDTF">2018-06-19T15:54:00Z</dcterms:modified>
</cp:coreProperties>
</file>